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006" w:rsidRDefault="00E5773A" w:rsidP="00127011">
      <w:pPr>
        <w:pStyle w:val="a0"/>
        <w:spacing w:after="0" w:line="320" w:lineRule="atLeast"/>
        <w:rPr>
          <w:spacing w:val="0"/>
          <w:u w:val="single"/>
        </w:rPr>
      </w:pPr>
      <w:r>
        <w:rPr>
          <w:rFonts w:hint="eastAsia"/>
          <w:u w:val="single"/>
        </w:rPr>
        <w:t>《保險</w:t>
      </w:r>
      <w:r w:rsidR="005E0006" w:rsidRPr="00127011">
        <w:rPr>
          <w:rFonts w:hint="eastAsia"/>
          <w:u w:val="single"/>
        </w:rPr>
        <w:t>業</w:t>
      </w:r>
      <w:r w:rsidRPr="00127011">
        <w:rPr>
          <w:rFonts w:hint="eastAsia"/>
          <w:u w:val="single"/>
        </w:rPr>
        <w:t>條例》</w:t>
      </w:r>
      <w:r w:rsidRPr="00127011">
        <w:rPr>
          <w:rFonts w:hint="eastAsia"/>
          <w:spacing w:val="0"/>
          <w:u w:val="single"/>
        </w:rPr>
        <w:t>（</w:t>
      </w:r>
      <w:r>
        <w:rPr>
          <w:rFonts w:hint="eastAsia"/>
          <w:u w:val="single"/>
        </w:rPr>
        <w:t>第</w:t>
      </w:r>
      <w:r>
        <w:rPr>
          <w:u w:val="single"/>
        </w:rPr>
        <w:t>41</w:t>
      </w:r>
      <w:r>
        <w:rPr>
          <w:rFonts w:hint="eastAsia"/>
          <w:u w:val="single"/>
        </w:rPr>
        <w:t>章</w:t>
      </w:r>
      <w:r>
        <w:rPr>
          <w:rFonts w:hint="eastAsia"/>
          <w:spacing w:val="0"/>
          <w:u w:val="single"/>
        </w:rPr>
        <w:t>）</w:t>
      </w:r>
    </w:p>
    <w:p w:rsidR="00E5773A" w:rsidRDefault="005E0006" w:rsidP="00127011">
      <w:pPr>
        <w:pStyle w:val="a0"/>
        <w:spacing w:after="0" w:line="320" w:lineRule="atLeast"/>
      </w:pPr>
      <w:r>
        <w:rPr>
          <w:rFonts w:hint="eastAsia"/>
          <w:spacing w:val="0"/>
          <w:u w:val="single"/>
        </w:rPr>
        <w:t>(</w:t>
      </w:r>
      <w:r w:rsidRPr="00127011">
        <w:rPr>
          <w:spacing w:val="0"/>
          <w:u w:val="single"/>
        </w:rPr>
        <w:t>“</w:t>
      </w:r>
      <w:r w:rsidRPr="00127011">
        <w:rPr>
          <w:rFonts w:hint="eastAsia"/>
          <w:u w:val="single"/>
        </w:rPr>
        <w:t>本條</w:t>
      </w:r>
      <w:r>
        <w:rPr>
          <w:rFonts w:hint="eastAsia"/>
          <w:u w:val="single"/>
        </w:rPr>
        <w:t>例</w:t>
      </w:r>
      <w:r>
        <w:rPr>
          <w:u w:val="single"/>
        </w:rPr>
        <w:t>”</w:t>
      </w:r>
      <w:r>
        <w:rPr>
          <w:rFonts w:hint="eastAsia"/>
          <w:u w:val="single"/>
        </w:rPr>
        <w:t>)</w:t>
      </w:r>
    </w:p>
    <w:p w:rsidR="00E5773A" w:rsidRDefault="00E5773A">
      <w:pPr>
        <w:spacing w:after="320" w:line="320" w:lineRule="atLeast"/>
      </w:pPr>
      <w:r>
        <w:t>----------------------------------------------------------------------------------</w:t>
      </w:r>
      <w:bookmarkStart w:id="0" w:name="_GoBack"/>
      <w:bookmarkEnd w:id="0"/>
    </w:p>
    <w:p w:rsidR="00E5773A" w:rsidRDefault="00E5773A" w:rsidP="00127011">
      <w:pPr>
        <w:spacing w:after="0" w:line="320" w:lineRule="atLeast"/>
        <w:jc w:val="center"/>
      </w:pPr>
      <w:r>
        <w:rPr>
          <w:rFonts w:hint="eastAsia"/>
        </w:rPr>
        <w:t>（提出申請的公司的名稱）</w:t>
      </w:r>
    </w:p>
    <w:p w:rsidR="00E5773A" w:rsidRDefault="00E5773A" w:rsidP="005E0006">
      <w:pPr>
        <w:spacing w:after="0" w:line="240" w:lineRule="auto"/>
        <w:jc w:val="center"/>
      </w:pPr>
      <w:r>
        <w:rPr>
          <w:rFonts w:hint="eastAsia"/>
        </w:rPr>
        <w:t>申請授權在香港或從香港</w:t>
      </w:r>
    </w:p>
    <w:p w:rsidR="00E5773A" w:rsidRDefault="00E5773A" w:rsidP="00127011">
      <w:pPr>
        <w:spacing w:after="0" w:line="320" w:lineRule="atLeast"/>
        <w:jc w:val="center"/>
        <w:rPr>
          <w:u w:val="single"/>
        </w:rPr>
      </w:pPr>
      <w:r>
        <w:rPr>
          <w:rFonts w:hint="eastAsia"/>
          <w:u w:val="single"/>
        </w:rPr>
        <w:t xml:space="preserve">　</w:t>
      </w:r>
      <w:r>
        <w:rPr>
          <w:u w:val="single"/>
        </w:rPr>
        <w:t xml:space="preserve"> </w:t>
      </w:r>
      <w:r>
        <w:rPr>
          <w:rFonts w:hint="eastAsia"/>
          <w:u w:val="single"/>
        </w:rPr>
        <w:t xml:space="preserve">經營長期保險業務　</w:t>
      </w:r>
      <w:r>
        <w:rPr>
          <w:u w:val="single"/>
        </w:rPr>
        <w:t> </w:t>
      </w:r>
    </w:p>
    <w:p w:rsidR="005E0006" w:rsidRDefault="005E0006" w:rsidP="00127011">
      <w:pPr>
        <w:spacing w:after="0" w:line="320" w:lineRule="atLeast"/>
        <w:jc w:val="center"/>
        <w:rPr>
          <w:u w:val="single"/>
        </w:rPr>
      </w:pPr>
    </w:p>
    <w:p w:rsidR="00E5773A" w:rsidRDefault="00E5773A" w:rsidP="00127011">
      <w:pPr>
        <w:spacing w:after="0" w:line="320" w:lineRule="atLeast"/>
      </w:pPr>
      <w:r>
        <w:t>1.</w:t>
      </w:r>
      <w:r>
        <w:tab/>
      </w:r>
      <w:r>
        <w:rPr>
          <w:rFonts w:hint="eastAsia"/>
        </w:rPr>
        <w:t>我們證實：我們已獲授權代表上述公司申請授權在香港或從香港經營以下類別的長期保險業務：</w:t>
      </w:r>
    </w:p>
    <w:p w:rsidR="00E5773A" w:rsidRDefault="00E5773A">
      <w:pPr>
        <w:spacing w:after="320" w:line="320" w:lineRule="atLeast"/>
      </w:pPr>
      <w:r>
        <w:t>----------------------------------------------------------------------------------</w:t>
      </w:r>
    </w:p>
    <w:p w:rsidR="00E5773A" w:rsidRDefault="00E5773A">
      <w:pPr>
        <w:spacing w:after="320" w:line="320" w:lineRule="atLeast"/>
      </w:pPr>
      <w:r>
        <w:t>----------------------------------------------------------------------------------</w:t>
      </w:r>
    </w:p>
    <w:p w:rsidR="00E5773A" w:rsidRDefault="00E5773A">
      <w:pPr>
        <w:spacing w:after="320" w:line="320" w:lineRule="atLeast"/>
      </w:pPr>
      <w:r>
        <w:rPr>
          <w:rFonts w:hint="eastAsia"/>
        </w:rPr>
        <w:t>（各類別載於附表</w:t>
      </w:r>
      <w:r>
        <w:t>1</w:t>
      </w:r>
      <w:r>
        <w:rPr>
          <w:rFonts w:hint="eastAsia"/>
        </w:rPr>
        <w:t>第</w:t>
      </w:r>
      <w:r>
        <w:t>2</w:t>
      </w:r>
      <w:r>
        <w:rPr>
          <w:rFonts w:hint="eastAsia"/>
        </w:rPr>
        <w:t>部分。如只是申請授權經營再保險業務，請加以說明。）</w:t>
      </w:r>
    </w:p>
    <w:p w:rsidR="00E5773A" w:rsidRDefault="00E5773A" w:rsidP="00127011">
      <w:pPr>
        <w:spacing w:after="0" w:line="320" w:lineRule="atLeast"/>
      </w:pPr>
      <w:r>
        <w:t>2.</w:t>
      </w:r>
      <w:r>
        <w:tab/>
      </w:r>
      <w:r>
        <w:rPr>
          <w:rFonts w:hint="eastAsia"/>
        </w:rPr>
        <w:t>我們進一步證實：為支持這項申請而提供的資料均正確無誤。我們所作出的各項估計，是根據事實，並經過仔細研究及評估後所得出的合理結果。</w:t>
      </w:r>
    </w:p>
    <w:p w:rsidR="005E0006" w:rsidRDefault="005E0006" w:rsidP="00127011">
      <w:pPr>
        <w:spacing w:after="0" w:line="320" w:lineRule="atLeast"/>
      </w:pPr>
    </w:p>
    <w:p w:rsidR="00E5773A" w:rsidRDefault="00E5773A" w:rsidP="00127011">
      <w:pPr>
        <w:spacing w:after="0" w:line="320" w:lineRule="atLeast"/>
      </w:pPr>
      <w:r>
        <w:t>3.</w:t>
      </w:r>
      <w:r>
        <w:tab/>
      </w:r>
      <w:r>
        <w:rPr>
          <w:rFonts w:hint="eastAsia"/>
        </w:rPr>
        <w:t>我們承諾，如有任何事宜影響所提供資料的有效性，當會立即通知保險業監</w:t>
      </w:r>
      <w:r w:rsidR="005E0006" w:rsidRPr="005E0006">
        <w:rPr>
          <w:rFonts w:hint="eastAsia"/>
        </w:rPr>
        <w:t>管局</w:t>
      </w:r>
      <w:r w:rsidR="005E0006">
        <w:rPr>
          <w:rFonts w:hint="eastAsia"/>
        </w:rPr>
        <w:t>(</w:t>
      </w:r>
      <w:r w:rsidR="005E0006">
        <w:t>“</w:t>
      </w:r>
      <w:r w:rsidR="005E0006">
        <w:rPr>
          <w:rFonts w:hint="eastAsia"/>
        </w:rPr>
        <w:t>保監</w:t>
      </w:r>
      <w:r w:rsidR="005E0006" w:rsidRPr="005E0006">
        <w:rPr>
          <w:rFonts w:hint="eastAsia"/>
        </w:rPr>
        <w:t>局</w:t>
      </w:r>
      <w:r w:rsidR="005E0006">
        <w:t>”</w:t>
      </w:r>
      <w:r w:rsidR="005E0006">
        <w:rPr>
          <w:rFonts w:hint="eastAsia"/>
        </w:rPr>
        <w:t>)</w:t>
      </w:r>
      <w:r>
        <w:rPr>
          <w:rFonts w:hint="eastAsia"/>
        </w:rPr>
        <w:t>。</w:t>
      </w:r>
    </w:p>
    <w:p w:rsidR="005E0006" w:rsidRDefault="005E0006" w:rsidP="00127011">
      <w:pPr>
        <w:spacing w:after="0" w:line="320" w:lineRule="atLeast"/>
      </w:pPr>
    </w:p>
    <w:p w:rsidR="00E5773A" w:rsidRDefault="00E5773A">
      <w:pPr>
        <w:spacing w:after="320" w:line="320" w:lineRule="atLeast"/>
      </w:pPr>
      <w:r>
        <w:tab/>
      </w: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rsidR="00E5773A" w:rsidRDefault="00E5773A">
      <w:pPr>
        <w:spacing w:after="320" w:line="320" w:lineRule="atLeast"/>
      </w:pPr>
      <w:r>
        <w:rPr>
          <w:rFonts w:hint="eastAsia"/>
        </w:rPr>
        <w:t>董事：</w:t>
      </w:r>
      <w:r>
        <w:t>—</w:t>
      </w:r>
    </w:p>
    <w:p w:rsidR="00E5773A" w:rsidRDefault="00E5773A">
      <w:pPr>
        <w:spacing w:after="320" w:line="320" w:lineRule="atLeast"/>
      </w:pPr>
      <w:r>
        <w:rPr>
          <w:rFonts w:hint="eastAsia"/>
        </w:rPr>
        <w:t>姓名：</w:t>
      </w:r>
      <w:r>
        <w:rPr>
          <w:u w:val="single"/>
        </w:rPr>
        <w:t xml:space="preserve">                        </w:t>
      </w:r>
      <w:r>
        <w:t xml:space="preserve">   </w:t>
      </w:r>
      <w:r>
        <w:rPr>
          <w:rFonts w:hint="eastAsia"/>
        </w:rPr>
        <w:t>簽署：</w:t>
      </w:r>
      <w:r>
        <w:rPr>
          <w:u w:val="single"/>
        </w:rPr>
        <w:t xml:space="preserve">                    </w:t>
      </w:r>
    </w:p>
    <w:p w:rsidR="00E5773A" w:rsidRDefault="00E5773A">
      <w:pPr>
        <w:spacing w:after="320" w:line="320" w:lineRule="atLeast"/>
      </w:pPr>
      <w:r>
        <w:rPr>
          <w:rFonts w:hint="eastAsia"/>
        </w:rPr>
        <w:t>姓名：</w:t>
      </w:r>
      <w:r>
        <w:rPr>
          <w:u w:val="single"/>
        </w:rPr>
        <w:t xml:space="preserve">                        </w:t>
      </w:r>
      <w:r>
        <w:t xml:space="preserve">   </w:t>
      </w:r>
      <w:r>
        <w:rPr>
          <w:rFonts w:hint="eastAsia"/>
        </w:rPr>
        <w:t>簽署：</w:t>
      </w:r>
      <w:r>
        <w:rPr>
          <w:u w:val="single"/>
        </w:rPr>
        <w:t xml:space="preserve">                    </w:t>
      </w:r>
    </w:p>
    <w:p w:rsidR="00E5773A" w:rsidRDefault="00E5773A">
      <w:pPr>
        <w:spacing w:after="320" w:line="320" w:lineRule="atLeast"/>
      </w:pPr>
      <w:r>
        <w:rPr>
          <w:rFonts w:hint="eastAsia"/>
        </w:rPr>
        <w:t>行政總裁：</w:t>
      </w:r>
      <w:r>
        <w:t>—</w:t>
      </w:r>
    </w:p>
    <w:p w:rsidR="00E5773A" w:rsidRDefault="00E5773A">
      <w:pPr>
        <w:spacing w:after="320" w:line="320" w:lineRule="atLeast"/>
      </w:pPr>
      <w:r>
        <w:rPr>
          <w:rFonts w:hint="eastAsia"/>
        </w:rPr>
        <w:t>姓名：</w:t>
      </w:r>
      <w:r>
        <w:rPr>
          <w:u w:val="single"/>
        </w:rPr>
        <w:t xml:space="preserve">                        </w:t>
      </w:r>
      <w:r>
        <w:t xml:space="preserve">   </w:t>
      </w:r>
      <w:r>
        <w:rPr>
          <w:rFonts w:hint="eastAsia"/>
        </w:rPr>
        <w:t>簽署：</w:t>
      </w:r>
      <w:r>
        <w:rPr>
          <w:u w:val="single"/>
        </w:rPr>
        <w:t xml:space="preserve">                    </w:t>
      </w:r>
    </w:p>
    <w:p w:rsidR="00E5773A" w:rsidRDefault="00E5773A">
      <w:pPr>
        <w:pStyle w:val="a0"/>
        <w:spacing w:after="320" w:line="320" w:lineRule="atLeast"/>
        <w:jc w:val="both"/>
        <w:rPr>
          <w:rFonts w:eastAsia="華康細明體"/>
        </w:rPr>
      </w:pPr>
      <w:r>
        <w:rPr>
          <w:rFonts w:eastAsia="華康細明體" w:hint="eastAsia"/>
        </w:rPr>
        <w:t>公司印章</w:t>
      </w:r>
      <w:r w:rsidR="002C1D27" w:rsidRPr="00844A07">
        <w:rPr>
          <w:rFonts w:eastAsia="華康細明體"/>
        </w:rPr>
        <w:t>(</w:t>
      </w:r>
      <w:r w:rsidR="002C1D27" w:rsidRPr="00844A07">
        <w:rPr>
          <w:rFonts w:eastAsia="華康細明體" w:hint="eastAsia"/>
        </w:rPr>
        <w:t>如適用</w:t>
      </w:r>
      <w:r w:rsidR="002C1D27" w:rsidRPr="00844A07">
        <w:rPr>
          <w:rFonts w:eastAsia="華康細明體" w:hint="eastAsia"/>
        </w:rPr>
        <w:t>)</w:t>
      </w:r>
      <w:r>
        <w:rPr>
          <w:rFonts w:eastAsia="華康細明體" w:hint="eastAsia"/>
        </w:rPr>
        <w:t>：</w:t>
      </w:r>
      <w:r>
        <w:rPr>
          <w:rFonts w:eastAsia="華康細明體"/>
        </w:rPr>
        <w:t>—</w:t>
      </w:r>
    </w:p>
    <w:p w:rsidR="00E5773A" w:rsidRDefault="00E5773A">
      <w:pPr>
        <w:pStyle w:val="a0"/>
        <w:rPr>
          <w:u w:val="single"/>
        </w:rPr>
      </w:pPr>
      <w:r>
        <w:br w:type="page"/>
      </w:r>
      <w:r>
        <w:rPr>
          <w:rFonts w:hint="eastAsia"/>
          <w:b/>
          <w:u w:val="single"/>
        </w:rPr>
        <w:lastRenderedPageBreak/>
        <w:t>資料呈報</w:t>
      </w:r>
    </w:p>
    <w:p w:rsidR="00E5773A" w:rsidRDefault="00E5773A">
      <w:pPr>
        <w:pStyle w:val="12"/>
        <w:rPr>
          <w:u w:val="single"/>
        </w:rPr>
      </w:pPr>
      <w:r>
        <w:rPr>
          <w:rFonts w:hint="eastAsia"/>
          <w:u w:val="single"/>
        </w:rPr>
        <w:t>一般指引</w:t>
      </w:r>
    </w:p>
    <w:p w:rsidR="00E5773A" w:rsidRDefault="00E5773A">
      <w:r>
        <w:t>(1)</w:t>
      </w:r>
      <w:r>
        <w:tab/>
      </w:r>
      <w:r>
        <w:rPr>
          <w:rFonts w:hint="eastAsia"/>
        </w:rPr>
        <w:t>本表格各部分均須填寫。</w:t>
      </w:r>
    </w:p>
    <w:p w:rsidR="00E5773A" w:rsidRDefault="00E5773A">
      <w:r>
        <w:t>(2)</w:t>
      </w:r>
      <w:r>
        <w:tab/>
      </w:r>
      <w:r>
        <w:rPr>
          <w:rFonts w:hint="eastAsia"/>
        </w:rPr>
        <w:t>各項文件副本均須由行政總裁核證為文件的真確副本。</w:t>
      </w:r>
    </w:p>
    <w:p w:rsidR="00E5773A" w:rsidRDefault="00E5773A">
      <w:pPr>
        <w:pStyle w:val="a"/>
      </w:pPr>
      <w:r>
        <w:t>(3)</w:t>
      </w:r>
      <w:r>
        <w:tab/>
      </w:r>
      <w:r>
        <w:rPr>
          <w:rFonts w:hint="eastAsia"/>
        </w:rPr>
        <w:t>各項文件均須以中文或英文出示。文件如需翻譯，公司的行政總裁須就其所知及所信，證明該名翻譯人士合資格把文件翻譯成中文／英文。該名翻譯人士須說明其資格及證明譯文是原文的真確譯本。</w:t>
      </w:r>
    </w:p>
    <w:p w:rsidR="00E5773A" w:rsidRDefault="00E5773A">
      <w:pPr>
        <w:pStyle w:val="a"/>
      </w:pPr>
      <w:r>
        <w:t>(4)</w:t>
      </w:r>
      <w:r>
        <w:tab/>
      </w:r>
      <w:r>
        <w:rPr>
          <w:rFonts w:hint="eastAsia"/>
        </w:rPr>
        <w:t>如本表格空位不敷應用，請另頁填寫。</w:t>
      </w:r>
    </w:p>
    <w:p w:rsidR="00E5773A" w:rsidRDefault="00E5773A">
      <w:pPr>
        <w:pStyle w:val="a"/>
      </w:pPr>
      <w:r>
        <w:t>(5)</w:t>
      </w:r>
      <w:r>
        <w:tab/>
      </w:r>
      <w:r>
        <w:rPr>
          <w:rFonts w:hint="eastAsia"/>
        </w:rPr>
        <w:t>除非另有訂明，否則，本表格所提述的條文或附表均指</w:t>
      </w:r>
      <w:r w:rsidR="005E0006" w:rsidRPr="005E0006">
        <w:rPr>
          <w:rFonts w:hint="eastAsia"/>
        </w:rPr>
        <w:t>本</w:t>
      </w:r>
      <w:r>
        <w:rPr>
          <w:rFonts w:hint="eastAsia"/>
        </w:rPr>
        <w:t>條例的條文或附表。</w:t>
      </w:r>
    </w:p>
    <w:p w:rsidR="00E5773A" w:rsidRDefault="00E5773A">
      <w:pPr>
        <w:pStyle w:val="a"/>
        <w:numPr>
          <w:ilvl w:val="0"/>
          <w:numId w:val="2"/>
        </w:numPr>
      </w:pPr>
      <w:r>
        <w:rPr>
          <w:rFonts w:hint="eastAsia"/>
        </w:rPr>
        <w:t>請按情況說明所用貨幣。</w:t>
      </w:r>
    </w:p>
    <w:p w:rsidR="00E5773A" w:rsidRDefault="00E5773A">
      <w:pPr>
        <w:pStyle w:val="a"/>
        <w:numPr>
          <w:ilvl w:val="0"/>
          <w:numId w:val="2"/>
        </w:numPr>
      </w:pPr>
      <w:r>
        <w:rPr>
          <w:rFonts w:hint="eastAsia"/>
        </w:rPr>
        <w:t>請填寫附錄的查檢表</w:t>
      </w:r>
      <w:r>
        <w:rPr>
          <w:rFonts w:hint="eastAsia"/>
        </w:rPr>
        <w:t>(</w:t>
      </w:r>
      <w:r>
        <w:rPr>
          <w:rFonts w:hint="eastAsia"/>
        </w:rPr>
        <w:t>只有英文版</w:t>
      </w:r>
      <w:r>
        <w:rPr>
          <w:rFonts w:hint="eastAsia"/>
        </w:rPr>
        <w:t>)</w:t>
      </w:r>
      <w:r>
        <w:rPr>
          <w:rFonts w:hint="eastAsia"/>
        </w:rPr>
        <w:t>。</w:t>
      </w:r>
    </w:p>
    <w:p w:rsidR="00E5773A" w:rsidRDefault="00E5773A">
      <w:pPr>
        <w:pStyle w:val="12"/>
      </w:pPr>
      <w:r>
        <w:t>(</w:t>
      </w:r>
      <w:r>
        <w:rPr>
          <w:rFonts w:hint="eastAsia"/>
        </w:rPr>
        <w:t>8</w:t>
      </w:r>
      <w:r>
        <w:t>)</w:t>
      </w:r>
      <w:r>
        <w:tab/>
      </w:r>
      <w:r>
        <w:rPr>
          <w:rFonts w:hint="eastAsia"/>
          <w:u w:val="single"/>
        </w:rPr>
        <w:t>重要事項</w:t>
      </w:r>
    </w:p>
    <w:p w:rsidR="00E5773A" w:rsidRDefault="00E5773A">
      <w:pPr>
        <w:pStyle w:val="1"/>
      </w:pPr>
      <w:r>
        <w:t>(a)</w:t>
      </w:r>
      <w:r>
        <w:tab/>
      </w:r>
      <w:r>
        <w:rPr>
          <w:rFonts w:hint="eastAsia"/>
        </w:rPr>
        <w:t>在</w:t>
      </w:r>
      <w:r>
        <w:rPr>
          <w:rFonts w:eastAsia="華康中黑體" w:hint="eastAsia"/>
          <w:u w:val="single"/>
        </w:rPr>
        <w:t>全部</w:t>
      </w:r>
      <w:r>
        <w:rPr>
          <w:rFonts w:hint="eastAsia"/>
        </w:rPr>
        <w:t>所須呈報的資料未齊備之前，請勿遞交申請。為此，各公司在正式提出申請之前，宜先行與保監</w:t>
      </w:r>
      <w:r w:rsidR="005E0006" w:rsidRPr="005E0006">
        <w:rPr>
          <w:rFonts w:hint="eastAsia"/>
        </w:rPr>
        <w:t>局</w:t>
      </w:r>
      <w:r>
        <w:rPr>
          <w:rFonts w:hint="eastAsia"/>
        </w:rPr>
        <w:t>舉行會議。</w:t>
      </w:r>
    </w:p>
    <w:p w:rsidR="00E5773A" w:rsidRDefault="00E5773A">
      <w:pPr>
        <w:pStyle w:val="1"/>
      </w:pPr>
      <w:r>
        <w:t>(b)</w:t>
      </w:r>
      <w:r>
        <w:tab/>
      </w:r>
      <w:r>
        <w:rPr>
          <w:rFonts w:hint="eastAsia"/>
        </w:rPr>
        <w:t>在申請未獲批准之前，有關公司不得在香港或從香港經營任何保險業務，或在報章發表任何公告。如不遵守這項規定，將會構成根據</w:t>
      </w:r>
      <w:r w:rsidR="005E0006" w:rsidRPr="005E0006">
        <w:rPr>
          <w:rFonts w:hint="eastAsia"/>
        </w:rPr>
        <w:t>本</w:t>
      </w:r>
      <w:r>
        <w:rPr>
          <w:rFonts w:hint="eastAsia"/>
        </w:rPr>
        <w:t>條例所訂的罪行，而會損害有關申請。</w:t>
      </w:r>
    </w:p>
    <w:p w:rsidR="00E5773A" w:rsidRDefault="00E5773A">
      <w:pPr>
        <w:pStyle w:val="12"/>
      </w:pPr>
      <w:r>
        <w:br w:type="page"/>
      </w:r>
      <w:r>
        <w:rPr>
          <w:rFonts w:hint="eastAsia"/>
          <w:u w:val="single"/>
        </w:rPr>
        <w:lastRenderedPageBreak/>
        <w:t>第一部</w:t>
      </w:r>
      <w:r>
        <w:rPr>
          <w:u w:val="single"/>
        </w:rPr>
        <w:t xml:space="preserve"> — </w:t>
      </w:r>
      <w:r>
        <w:rPr>
          <w:rFonts w:hint="eastAsia"/>
          <w:u w:val="single"/>
        </w:rPr>
        <w:t>公司詳情</w:t>
      </w:r>
    </w:p>
    <w:p w:rsidR="00E5773A" w:rsidRDefault="00E5773A">
      <w:pPr>
        <w:pStyle w:val="a"/>
      </w:pPr>
      <w:r>
        <w:t>1.</w:t>
      </w:r>
      <w:r>
        <w:tab/>
      </w:r>
      <w:r>
        <w:rPr>
          <w:rFonts w:hint="eastAsia"/>
        </w:rPr>
        <w:t>公司成立為法團的日期和地點，註冊編號和註冊辦事處地址。</w:t>
      </w:r>
    </w:p>
    <w:p w:rsidR="00E5773A" w:rsidRDefault="00E5773A">
      <w:pPr>
        <w:pStyle w:val="a"/>
      </w:pPr>
    </w:p>
    <w:p w:rsidR="00B655E7" w:rsidRDefault="00B655E7">
      <w:pPr>
        <w:pStyle w:val="a"/>
      </w:pPr>
    </w:p>
    <w:p w:rsidR="00E5773A" w:rsidRDefault="00E5773A">
      <w:pPr>
        <w:pStyle w:val="a"/>
      </w:pPr>
      <w:r>
        <w:t>2.</w:t>
      </w:r>
      <w:r>
        <w:tab/>
      </w:r>
      <w:r>
        <w:rPr>
          <w:rFonts w:hint="eastAsia"/>
        </w:rPr>
        <w:t>請簡述公司的目標。</w:t>
      </w:r>
    </w:p>
    <w:p w:rsidR="00E5773A" w:rsidRDefault="00E5773A">
      <w:pPr>
        <w:pStyle w:val="a"/>
      </w:pPr>
    </w:p>
    <w:p w:rsidR="00B655E7" w:rsidRDefault="00B655E7">
      <w:pPr>
        <w:pStyle w:val="a"/>
      </w:pPr>
    </w:p>
    <w:p w:rsidR="00E5773A" w:rsidRDefault="00E5773A">
      <w:pPr>
        <w:pStyle w:val="a"/>
      </w:pPr>
      <w:r>
        <w:t>3.</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，請說明根據《公司條例》</w:t>
      </w:r>
      <w:r w:rsidR="002C1D27" w:rsidRPr="00844A07">
        <w:rPr>
          <w:rFonts w:hint="eastAsia"/>
        </w:rPr>
        <w:t>（第</w:t>
      </w:r>
      <w:r w:rsidR="002C1D27" w:rsidRPr="00844A07">
        <w:rPr>
          <w:rFonts w:hint="eastAsia"/>
        </w:rPr>
        <w:t>62</w:t>
      </w:r>
      <w:r w:rsidR="002C1D27" w:rsidRPr="00844A07">
        <w:t>2</w:t>
      </w:r>
      <w:r w:rsidR="002C1D27" w:rsidRPr="00844A07">
        <w:rPr>
          <w:rFonts w:hint="eastAsia"/>
        </w:rPr>
        <w:t>章）</w:t>
      </w:r>
      <w:r>
        <w:rPr>
          <w:rFonts w:hint="eastAsia"/>
        </w:rPr>
        <w:t>第</w:t>
      </w:r>
      <w:r w:rsidR="002C1D27">
        <w:rPr>
          <w:rFonts w:hint="eastAsia"/>
        </w:rPr>
        <w:t>16</w:t>
      </w:r>
      <w:r>
        <w:rPr>
          <w:rFonts w:hint="eastAsia"/>
        </w:rPr>
        <w:t>部註冊的日期、註冊編號、在香港經營主要業務的地址，以及獲授權在香港代表公司接受所送達文件的人的姓名和地址。</w:t>
      </w:r>
    </w:p>
    <w:p w:rsidR="00E5773A" w:rsidRDefault="00E5773A">
      <w:pPr>
        <w:pStyle w:val="a"/>
      </w:pPr>
    </w:p>
    <w:p w:rsidR="00B655E7" w:rsidRPr="0049656A" w:rsidRDefault="00B655E7">
      <w:pPr>
        <w:pStyle w:val="a"/>
      </w:pPr>
    </w:p>
    <w:p w:rsidR="00E5773A" w:rsidRDefault="00E5773A" w:rsidP="00B655E7">
      <w:pPr>
        <w:pStyle w:val="a"/>
      </w:pPr>
      <w:r>
        <w:t>4.</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，請列出當地保險監管機構的名稱和地址。</w:t>
      </w:r>
    </w:p>
    <w:p w:rsidR="00B655E7" w:rsidRDefault="00B655E7" w:rsidP="00B655E7">
      <w:pPr>
        <w:pStyle w:val="a"/>
      </w:pPr>
    </w:p>
    <w:p w:rsidR="00B655E7" w:rsidRDefault="00B655E7" w:rsidP="00B655E7">
      <w:pPr>
        <w:pStyle w:val="a"/>
      </w:pPr>
    </w:p>
    <w:p w:rsidR="00E5773A" w:rsidRDefault="00E5773A">
      <w:pPr>
        <w:pStyle w:val="a"/>
      </w:pPr>
      <w:r>
        <w:t>5.</w:t>
      </w:r>
      <w:r>
        <w:tab/>
      </w:r>
      <w:r>
        <w:rPr>
          <w:rFonts w:hint="eastAsia"/>
        </w:rPr>
        <w:t>公司的股本結構：</w:t>
      </w:r>
      <w:r>
        <w:t>-</w:t>
      </w:r>
    </w:p>
    <w:p w:rsidR="00E5773A" w:rsidRDefault="00E5773A">
      <w:pPr>
        <w:pStyle w:val="1"/>
      </w:pPr>
      <w:r>
        <w:t>(a)</w:t>
      </w:r>
      <w:r>
        <w:tab/>
      </w:r>
      <w:r>
        <w:rPr>
          <w:rFonts w:hint="eastAsia"/>
        </w:rPr>
        <w:t>法定股本數額</w:t>
      </w:r>
      <w:r w:rsidR="002C1D27" w:rsidRPr="00844A07">
        <w:t>(</w:t>
      </w:r>
      <w:r w:rsidR="002C1D27" w:rsidRPr="00844A07">
        <w:rPr>
          <w:rFonts w:hint="eastAsia"/>
        </w:rPr>
        <w:t>如適用</w:t>
      </w:r>
      <w:r w:rsidR="002C1D27" w:rsidRPr="00844A07">
        <w:rPr>
          <w:rFonts w:hint="eastAsia"/>
        </w:rPr>
        <w:t>)</w:t>
      </w:r>
      <w:r>
        <w:rPr>
          <w:rFonts w:hint="eastAsia"/>
        </w:rPr>
        <w:t>；</w:t>
      </w:r>
    </w:p>
    <w:p w:rsidR="00E5773A" w:rsidRDefault="00E5773A">
      <w:pPr>
        <w:pStyle w:val="1"/>
      </w:pPr>
    </w:p>
    <w:p w:rsidR="006A1296" w:rsidRDefault="006A1296">
      <w:pPr>
        <w:pStyle w:val="1"/>
      </w:pPr>
    </w:p>
    <w:p w:rsidR="00E26519" w:rsidRDefault="00E26519">
      <w:pPr>
        <w:pStyle w:val="1"/>
      </w:pPr>
    </w:p>
    <w:p w:rsidR="00E26519" w:rsidRDefault="00E26519">
      <w:pPr>
        <w:pStyle w:val="1"/>
      </w:pPr>
    </w:p>
    <w:p w:rsidR="006A1296" w:rsidRDefault="006A1296">
      <w:pPr>
        <w:pStyle w:val="1"/>
      </w:pPr>
    </w:p>
    <w:p w:rsidR="00E5773A" w:rsidRDefault="00E5773A">
      <w:pPr>
        <w:pStyle w:val="1"/>
      </w:pPr>
      <w:r>
        <w:t>(b)</w:t>
      </w:r>
      <w:r>
        <w:tab/>
      </w:r>
      <w:r>
        <w:rPr>
          <w:rFonts w:hint="eastAsia"/>
        </w:rPr>
        <w:t>已發行股本及已繳足股本數額；</w:t>
      </w:r>
    </w:p>
    <w:p w:rsidR="00E5773A" w:rsidRDefault="00E5773A">
      <w:pPr>
        <w:pStyle w:val="1"/>
      </w:pPr>
    </w:p>
    <w:p w:rsidR="006A1296" w:rsidRDefault="006A1296">
      <w:pPr>
        <w:pStyle w:val="1"/>
      </w:pPr>
    </w:p>
    <w:p w:rsidR="00E5773A" w:rsidRDefault="00E5773A">
      <w:pPr>
        <w:pStyle w:val="1"/>
      </w:pPr>
      <w:r>
        <w:t>(c)</w:t>
      </w:r>
      <w:r>
        <w:tab/>
      </w:r>
      <w:r>
        <w:rPr>
          <w:rFonts w:hint="eastAsia"/>
        </w:rPr>
        <w:t>上文第</w:t>
      </w:r>
      <w:r>
        <w:t>(b)</w:t>
      </w:r>
      <w:r>
        <w:rPr>
          <w:rFonts w:hint="eastAsia"/>
        </w:rPr>
        <w:t>項所包括的可贖回優先股已繳付的數額（如有的話）；</w:t>
      </w:r>
    </w:p>
    <w:p w:rsidR="00E5773A" w:rsidRDefault="00E5773A">
      <w:pPr>
        <w:pStyle w:val="1"/>
      </w:pPr>
    </w:p>
    <w:p w:rsidR="006A1296" w:rsidRDefault="006A1296">
      <w:pPr>
        <w:pStyle w:val="1"/>
      </w:pPr>
    </w:p>
    <w:p w:rsidR="00E5773A" w:rsidRDefault="00E5773A">
      <w:pPr>
        <w:pStyle w:val="1"/>
      </w:pPr>
      <w:r>
        <w:t>(d)</w:t>
      </w:r>
      <w:r>
        <w:tab/>
      </w:r>
      <w:r>
        <w:rPr>
          <w:rFonts w:hint="eastAsia"/>
        </w:rPr>
        <w:t>後償債權股額數額（如有的話），以及適用的利率；以及</w:t>
      </w:r>
    </w:p>
    <w:p w:rsidR="00E5773A" w:rsidRDefault="00E5773A">
      <w:pPr>
        <w:pStyle w:val="1"/>
      </w:pPr>
    </w:p>
    <w:p w:rsidR="006A1296" w:rsidRDefault="006A1296">
      <w:pPr>
        <w:pStyle w:val="1"/>
      </w:pPr>
    </w:p>
    <w:p w:rsidR="00E5773A" w:rsidRDefault="00E5773A">
      <w:pPr>
        <w:pStyle w:val="1"/>
      </w:pPr>
      <w:r>
        <w:t>(e)</w:t>
      </w:r>
      <w:r>
        <w:tab/>
      </w:r>
      <w:r>
        <w:rPr>
          <w:rFonts w:hint="eastAsia"/>
        </w:rPr>
        <w:t>如獲授權，在獲授權前擬立即繳足的已發行股本數額。</w:t>
      </w:r>
    </w:p>
    <w:p w:rsidR="00E5773A" w:rsidRDefault="00E5773A">
      <w:pPr>
        <w:pStyle w:val="1"/>
      </w:pPr>
    </w:p>
    <w:p w:rsidR="008E0283" w:rsidRDefault="008E0283">
      <w:pPr>
        <w:pStyle w:val="1"/>
      </w:pPr>
    </w:p>
    <w:p w:rsidR="00E5773A" w:rsidRDefault="00E5773A">
      <w:r>
        <w:t>6.</w:t>
      </w:r>
      <w:r>
        <w:tab/>
      </w:r>
      <w:r>
        <w:rPr>
          <w:rFonts w:hint="eastAsia"/>
        </w:rPr>
        <w:t>公司財政年度終結的日期。</w:t>
      </w:r>
    </w:p>
    <w:p w:rsidR="00E5773A" w:rsidRDefault="00E5773A"/>
    <w:p w:rsidR="008E0283" w:rsidRDefault="008E0283"/>
    <w:p w:rsidR="00E5773A" w:rsidRDefault="00E5773A">
      <w:pPr>
        <w:pStyle w:val="a"/>
      </w:pPr>
      <w:r>
        <w:t>7.</w:t>
      </w:r>
      <w:r>
        <w:tab/>
      </w:r>
      <w:r>
        <w:rPr>
          <w:rFonts w:hint="eastAsia"/>
        </w:rPr>
        <w:t>請提交報表，說明在申請之日資產預期超過負債（不包括屬於股本及可隨意運用的財政儲備這些類別的負債）的數額，並說明該數額如何計算得來。</w:t>
      </w:r>
    </w:p>
    <w:p w:rsidR="00FF30DE" w:rsidRDefault="00FF30DE"/>
    <w:p w:rsidR="00FF30DE" w:rsidRDefault="00FF30DE"/>
    <w:p w:rsidR="00FF30DE" w:rsidRDefault="00FF30DE"/>
    <w:p w:rsidR="00E5773A" w:rsidRDefault="00E5773A">
      <w:r>
        <w:t>8.</w:t>
      </w:r>
      <w:r>
        <w:tab/>
      </w:r>
      <w:r>
        <w:rPr>
          <w:rFonts w:hint="eastAsia"/>
        </w:rPr>
        <w:t>公司各核數師的姓名、地址及資格。</w:t>
      </w:r>
    </w:p>
    <w:p w:rsidR="00E5773A" w:rsidRDefault="00E5773A"/>
    <w:p w:rsidR="008E0283" w:rsidRDefault="008E0283"/>
    <w:p w:rsidR="00E5773A" w:rsidRDefault="00E5773A">
      <w:r>
        <w:t>9.</w:t>
      </w:r>
      <w:r>
        <w:tab/>
      </w:r>
      <w:r>
        <w:rPr>
          <w:rFonts w:hint="eastAsia"/>
        </w:rPr>
        <w:t>獲公司委任精算師的姓名、地址及資格。</w:t>
      </w:r>
    </w:p>
    <w:p w:rsidR="00B655E7" w:rsidRDefault="00B655E7"/>
    <w:p w:rsidR="00B3477F" w:rsidRDefault="00B3477F">
      <w:pPr>
        <w:pStyle w:val="a"/>
      </w:pPr>
    </w:p>
    <w:p w:rsidR="008E0283" w:rsidRDefault="008E0283" w:rsidP="008E0283">
      <w:r>
        <w:t>10.</w:t>
      </w:r>
      <w:r>
        <w:tab/>
      </w:r>
      <w:r>
        <w:rPr>
          <w:rFonts w:hint="eastAsia"/>
        </w:rPr>
        <w:t>公司主要往來銀行的名稱及地址。</w:t>
      </w:r>
    </w:p>
    <w:p w:rsidR="008E0283" w:rsidRDefault="008E0283" w:rsidP="008E0283"/>
    <w:p w:rsidR="006A1296" w:rsidRDefault="006A1296" w:rsidP="008E0283"/>
    <w:p w:rsidR="00E5773A" w:rsidRDefault="00E5773A">
      <w:pPr>
        <w:pStyle w:val="a"/>
      </w:pPr>
      <w:r>
        <w:t>11.</w:t>
      </w:r>
      <w:r>
        <w:tab/>
      </w:r>
      <w:r>
        <w:rPr>
          <w:rFonts w:hint="eastAsia"/>
        </w:rPr>
        <w:t>公司的專業顧問（除核數師和精算師外），包括律師及投資顧問等的姓名、地址及資格。</w:t>
      </w:r>
    </w:p>
    <w:p w:rsidR="00B655E7" w:rsidRDefault="00B655E7">
      <w:pPr>
        <w:pStyle w:val="a"/>
      </w:pPr>
    </w:p>
    <w:p w:rsidR="006A1296" w:rsidRDefault="006A1296">
      <w:pPr>
        <w:pStyle w:val="a"/>
      </w:pPr>
    </w:p>
    <w:p w:rsidR="00E5773A" w:rsidRDefault="00E5773A">
      <w:pPr>
        <w:pStyle w:val="a"/>
      </w:pPr>
      <w:r>
        <w:t>12.</w:t>
      </w:r>
      <w:r>
        <w:tab/>
      </w:r>
      <w:r>
        <w:rPr>
          <w:rFonts w:hint="eastAsia"/>
        </w:rPr>
        <w:t>公司主要保險經紀和代理人的姓名及地址。</w:t>
      </w:r>
    </w:p>
    <w:p w:rsidR="00E5773A" w:rsidRDefault="00E5773A">
      <w:pPr>
        <w:pStyle w:val="a"/>
      </w:pPr>
    </w:p>
    <w:p w:rsidR="006A1296" w:rsidRDefault="006A1296">
      <w:pPr>
        <w:pStyle w:val="a"/>
      </w:pPr>
    </w:p>
    <w:p w:rsidR="00E5773A" w:rsidRDefault="00E5773A">
      <w:pPr>
        <w:pStyle w:val="a"/>
      </w:pPr>
      <w:r>
        <w:t>13.</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，請列出公司現時或將會僱用，負責處理公司擬在本港經營的整個保險業務的人的姓名。請以附表</w:t>
      </w:r>
      <w:r>
        <w:t>2</w:t>
      </w:r>
      <w:r>
        <w:rPr>
          <w:rFonts w:hint="eastAsia"/>
        </w:rPr>
        <w:t>所訂明的表格</w:t>
      </w:r>
      <w:r>
        <w:t>A</w:t>
      </w:r>
      <w:r>
        <w:rPr>
          <w:rFonts w:hint="eastAsia"/>
        </w:rPr>
        <w:t>，填報該人的資料，一併交回。</w:t>
      </w:r>
    </w:p>
    <w:p w:rsidR="008E0283" w:rsidRDefault="008E0283">
      <w:pPr>
        <w:pStyle w:val="a"/>
      </w:pPr>
    </w:p>
    <w:p w:rsidR="00E26519" w:rsidRDefault="00E26519">
      <w:pPr>
        <w:pStyle w:val="a"/>
      </w:pPr>
    </w:p>
    <w:p w:rsidR="00E5773A" w:rsidRDefault="00E5773A">
      <w:pPr>
        <w:pStyle w:val="a"/>
      </w:pPr>
      <w:r>
        <w:lastRenderedPageBreak/>
        <w:t>14.</w:t>
      </w:r>
      <w:r>
        <w:tab/>
      </w:r>
      <w:r>
        <w:rPr>
          <w:rFonts w:hint="eastAsia"/>
        </w:rPr>
        <w:t>請列出本條例第</w:t>
      </w:r>
      <w:r>
        <w:t>9</w:t>
      </w:r>
      <w:r>
        <w:rPr>
          <w:rFonts w:hint="eastAsia"/>
        </w:rPr>
        <w:t>條所指的公司董事，包括候補董事，以及控權人的姓名。請以附表</w:t>
      </w:r>
      <w:r>
        <w:t>2</w:t>
      </w:r>
      <w:r>
        <w:rPr>
          <w:rFonts w:hint="eastAsia"/>
        </w:rPr>
        <w:t>所訂明的表格</w:t>
      </w:r>
      <w:r>
        <w:t>A</w:t>
      </w:r>
      <w:r>
        <w:rPr>
          <w:rFonts w:hint="eastAsia"/>
        </w:rPr>
        <w:t>及</w:t>
      </w:r>
      <w:r>
        <w:t>B</w:t>
      </w:r>
      <w:r>
        <w:rPr>
          <w:rFonts w:hint="eastAsia"/>
        </w:rPr>
        <w:t>，填報本段所列載各人或各法人團體的資料，一併交回。</w:t>
      </w:r>
    </w:p>
    <w:p w:rsidR="00B3477F" w:rsidRDefault="00B3477F">
      <w:pPr>
        <w:pStyle w:val="a"/>
      </w:pPr>
    </w:p>
    <w:p w:rsidR="006A1296" w:rsidRDefault="006A1296">
      <w:pPr>
        <w:pStyle w:val="a"/>
      </w:pPr>
    </w:p>
    <w:p w:rsidR="004207EE" w:rsidRDefault="004207EE">
      <w:pPr>
        <w:pStyle w:val="a"/>
      </w:pPr>
    </w:p>
    <w:p w:rsidR="00E5773A" w:rsidRDefault="00E5773A">
      <w:pPr>
        <w:pStyle w:val="a"/>
      </w:pPr>
      <w:r>
        <w:t>15.</w:t>
      </w:r>
      <w:r>
        <w:tab/>
      </w:r>
      <w:r>
        <w:rPr>
          <w:rFonts w:hint="eastAsia"/>
        </w:rPr>
        <w:t>請詳述有關公司的任何董事或控權人在本港（現時存在或擬存在）的任何商業利益（實益或其他利益）。</w:t>
      </w:r>
    </w:p>
    <w:p w:rsidR="00FF30DE" w:rsidRDefault="00FF30DE">
      <w:pPr>
        <w:pStyle w:val="12"/>
        <w:rPr>
          <w:u w:val="single"/>
        </w:rPr>
      </w:pPr>
    </w:p>
    <w:p w:rsidR="00FF30DE" w:rsidRDefault="00FF30DE">
      <w:pPr>
        <w:pStyle w:val="12"/>
        <w:rPr>
          <w:u w:val="single"/>
        </w:rPr>
      </w:pPr>
    </w:p>
    <w:p w:rsidR="00E5773A" w:rsidRPr="00FF30DE" w:rsidRDefault="00FF30DE">
      <w:pPr>
        <w:pStyle w:val="12"/>
        <w:rPr>
          <w:u w:val="single"/>
        </w:rPr>
      </w:pPr>
      <w:r>
        <w:rPr>
          <w:u w:val="single"/>
        </w:rPr>
        <w:br w:type="page"/>
      </w:r>
      <w:r w:rsidR="00E5773A">
        <w:rPr>
          <w:rFonts w:hint="eastAsia"/>
          <w:u w:val="single"/>
        </w:rPr>
        <w:lastRenderedPageBreak/>
        <w:t>第二部</w:t>
      </w:r>
      <w:r w:rsidR="00E5773A">
        <w:rPr>
          <w:u w:val="single"/>
        </w:rPr>
        <w:t xml:space="preserve"> — </w:t>
      </w:r>
      <w:r w:rsidR="00E5773A">
        <w:rPr>
          <w:rFonts w:hint="eastAsia"/>
          <w:u w:val="single"/>
        </w:rPr>
        <w:t>現時獲授權經營的保險業務</w:t>
      </w:r>
    </w:p>
    <w:p w:rsidR="00E5773A" w:rsidRDefault="00E5773A">
      <w:pPr>
        <w:pStyle w:val="a"/>
      </w:pPr>
      <w:r>
        <w:t>16.</w:t>
      </w:r>
      <w:r>
        <w:tab/>
      </w:r>
      <w:r>
        <w:rPr>
          <w:rFonts w:hint="eastAsia"/>
        </w:rPr>
        <w:t>公司現時獲授權在香港經營的保險業務類別（如適用的話）。</w:t>
      </w:r>
    </w:p>
    <w:p w:rsidR="00E5773A" w:rsidRDefault="00E5773A"/>
    <w:p w:rsidR="00E5773A" w:rsidRDefault="00E5773A"/>
    <w:p w:rsidR="00E5773A" w:rsidRDefault="00E5773A">
      <w:pPr>
        <w:pStyle w:val="a"/>
      </w:pPr>
      <w:r>
        <w:t>17.</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，請附上公司成立為法團的地點的監管機構發出的證明書，證明公司獲授權在當地經營保險業務的類別。</w:t>
      </w:r>
    </w:p>
    <w:p w:rsidR="00E5773A" w:rsidRDefault="00E5773A"/>
    <w:p w:rsidR="00E5773A" w:rsidRDefault="00E5773A"/>
    <w:p w:rsidR="00E5773A" w:rsidRDefault="00E5773A">
      <w:pPr>
        <w:pStyle w:val="a"/>
      </w:pPr>
      <w:r>
        <w:t>18.</w:t>
      </w:r>
      <w:r>
        <w:tab/>
      </w:r>
      <w:r>
        <w:rPr>
          <w:rFonts w:hint="eastAsia"/>
        </w:rPr>
        <w:t>請詳列公司在</w:t>
      </w:r>
      <w:r>
        <w:rPr>
          <w:rFonts w:eastAsia="華康中黑體" w:hint="eastAsia"/>
          <w:u w:val="single"/>
        </w:rPr>
        <w:t>其他國家</w:t>
      </w:r>
      <w:r>
        <w:rPr>
          <w:rFonts w:hint="eastAsia"/>
        </w:rPr>
        <w:t>所經營保險業務的資料，包括有關國家的名稱及在每個國家所經營保險業務的類別。如業務類別與附表</w:t>
      </w:r>
      <w:r>
        <w:t>1</w:t>
      </w:r>
      <w:r>
        <w:rPr>
          <w:rFonts w:hint="eastAsia"/>
        </w:rPr>
        <w:t>所列的分類不同，請填上相等或最近似香港分類的類別。</w:t>
      </w:r>
    </w:p>
    <w:p w:rsidR="00E5773A" w:rsidRDefault="00E5773A">
      <w:pPr>
        <w:tabs>
          <w:tab w:val="clear" w:pos="1559"/>
          <w:tab w:val="clear" w:pos="2183"/>
          <w:tab w:val="clear" w:pos="2807"/>
          <w:tab w:val="left" w:pos="1560"/>
          <w:tab w:val="left" w:pos="5880"/>
        </w:tabs>
      </w:pPr>
      <w:r>
        <w:tab/>
      </w:r>
      <w:r>
        <w:tab/>
      </w:r>
      <w:r>
        <w:rPr>
          <w:rFonts w:hint="eastAsia"/>
          <w:u w:val="single"/>
        </w:rPr>
        <w:t>國家</w:t>
      </w:r>
      <w:r>
        <w:tab/>
      </w:r>
      <w:r>
        <w:rPr>
          <w:rFonts w:hint="eastAsia"/>
          <w:u w:val="single"/>
        </w:rPr>
        <w:t>保險業務類別</w:t>
      </w:r>
    </w:p>
    <w:p w:rsidR="00E5773A" w:rsidRDefault="00E5773A">
      <w:pPr>
        <w:tabs>
          <w:tab w:val="clear" w:pos="1559"/>
          <w:tab w:val="clear" w:pos="2183"/>
          <w:tab w:val="clear" w:pos="2807"/>
          <w:tab w:val="left" w:pos="5880"/>
        </w:tabs>
      </w:pPr>
    </w:p>
    <w:p w:rsidR="00E5773A" w:rsidRDefault="00E5773A"/>
    <w:p w:rsidR="00E5773A" w:rsidRDefault="00E5773A"/>
    <w:p w:rsidR="00E5773A" w:rsidRDefault="00E5773A">
      <w:pPr>
        <w:pStyle w:val="a"/>
      </w:pPr>
      <w:r>
        <w:t>19.</w:t>
      </w:r>
      <w:r>
        <w:tab/>
      </w:r>
      <w:r>
        <w:rPr>
          <w:rFonts w:hint="eastAsia"/>
        </w:rPr>
        <w:t>公司曾否向任何監管機構申請授權而遭否決；或遭撤銷授權；或須遵守任何規定，作為獲准繼續經營保險業務的條件？若有的話，請提供詳情。</w:t>
      </w:r>
    </w:p>
    <w:p w:rsidR="00E5773A" w:rsidRDefault="00E5773A">
      <w:pPr>
        <w:pStyle w:val="12"/>
      </w:pPr>
      <w:r>
        <w:br w:type="page"/>
      </w:r>
      <w:r>
        <w:rPr>
          <w:rFonts w:hint="eastAsia"/>
          <w:u w:val="single"/>
        </w:rPr>
        <w:lastRenderedPageBreak/>
        <w:t>第三部</w:t>
      </w:r>
      <w:r>
        <w:rPr>
          <w:u w:val="single"/>
        </w:rPr>
        <w:t xml:space="preserve"> — </w:t>
      </w:r>
      <w:r>
        <w:rPr>
          <w:rFonts w:hint="eastAsia"/>
          <w:u w:val="single"/>
        </w:rPr>
        <w:t>業務計劃</w:t>
      </w:r>
    </w:p>
    <w:p w:rsidR="00E5773A" w:rsidRDefault="00E5773A" w:rsidP="0061495F">
      <w:pPr>
        <w:pStyle w:val="a"/>
        <w:tabs>
          <w:tab w:val="clear" w:pos="936"/>
        </w:tabs>
        <w:ind w:left="993" w:hanging="993"/>
      </w:pPr>
      <w:r>
        <w:t>20.</w:t>
      </w:r>
      <w:r>
        <w:tab/>
      </w:r>
      <w:r>
        <w:rPr>
          <w:rFonts w:hint="eastAsia"/>
        </w:rPr>
        <w:t>業務來源（例如：直接來自公眾人士、透過保險經紀及代理人取得、來自集團公司內部），以及預期有關業務在各個來源大概所佔的百分比。</w:t>
      </w:r>
    </w:p>
    <w:p w:rsidR="00E5773A" w:rsidRPr="0061495F" w:rsidRDefault="00E5773A">
      <w:pPr>
        <w:pStyle w:val="a"/>
      </w:pPr>
    </w:p>
    <w:p w:rsidR="00E5773A" w:rsidRDefault="00E5773A">
      <w:pPr>
        <w:pStyle w:val="a"/>
      </w:pPr>
      <w:r>
        <w:t>21.</w:t>
      </w:r>
      <w:r>
        <w:tab/>
      </w:r>
      <w:r>
        <w:rPr>
          <w:rFonts w:hint="eastAsia"/>
        </w:rPr>
        <w:t>公司擬在香港進行的市場拓展活動的詳情。</w:t>
      </w:r>
    </w:p>
    <w:p w:rsidR="00E5773A" w:rsidRDefault="00E5773A">
      <w:pPr>
        <w:pStyle w:val="a"/>
      </w:pPr>
    </w:p>
    <w:p w:rsidR="00E5773A" w:rsidRDefault="00E5773A">
      <w:pPr>
        <w:pStyle w:val="a"/>
      </w:pPr>
      <w:r>
        <w:t>22.</w:t>
      </w:r>
      <w:r>
        <w:tab/>
      </w:r>
      <w:r>
        <w:rPr>
          <w:rFonts w:hint="eastAsia"/>
        </w:rPr>
        <w:t>公司擬在香港承擔的責任的性質（包括設立本身的辦事處（</w:t>
      </w:r>
      <w:r w:rsidR="004611DD">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，則為其分公司），作為在香港營業的地方，並請詳述辦事處設施）。</w:t>
      </w:r>
    </w:p>
    <w:p w:rsidR="00E5773A" w:rsidRDefault="00E5773A">
      <w:pPr>
        <w:pStyle w:val="a"/>
      </w:pPr>
    </w:p>
    <w:p w:rsidR="00E5773A" w:rsidRDefault="00E5773A">
      <w:pPr>
        <w:pStyle w:val="a"/>
      </w:pPr>
      <w:r>
        <w:t>23.</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，請就香港的經營情況說明在備存帳簿及其他紀錄方面所作的安排，並說明公司在遵守本條例的會計規定及估值規</w:t>
      </w:r>
      <w:r w:rsidR="005E0006" w:rsidRPr="005E0006">
        <w:rPr>
          <w:rFonts w:hint="eastAsia"/>
        </w:rPr>
        <w:t>則</w:t>
      </w:r>
      <w:r>
        <w:rPr>
          <w:rFonts w:hint="eastAsia"/>
        </w:rPr>
        <w:t>方面，認為本身能達至的程度。</w:t>
      </w:r>
    </w:p>
    <w:p w:rsidR="00E5773A" w:rsidRPr="00127011" w:rsidRDefault="00E5773A">
      <w:pPr>
        <w:pStyle w:val="a"/>
      </w:pPr>
    </w:p>
    <w:p w:rsidR="00E5773A" w:rsidRDefault="00E5773A">
      <w:pPr>
        <w:pStyle w:val="a"/>
      </w:pPr>
      <w:r>
        <w:t>24.</w:t>
      </w:r>
      <w:r>
        <w:tab/>
      </w:r>
      <w:r>
        <w:rPr>
          <w:rFonts w:hint="eastAsia"/>
        </w:rPr>
        <w:t>如公司在香港成立為法團，並打算把業務拓展至海外，請詳述擬經營的海外業務及有關業務在其全球業務組合中所佔的比例。</w:t>
      </w:r>
    </w:p>
    <w:p w:rsidR="00E5773A" w:rsidRDefault="00E5773A">
      <w:pPr>
        <w:pStyle w:val="a"/>
      </w:pPr>
    </w:p>
    <w:p w:rsidR="00E5773A" w:rsidRDefault="00E5773A">
      <w:pPr>
        <w:pStyle w:val="a"/>
      </w:pPr>
      <w:r>
        <w:t>25.</w:t>
      </w:r>
      <w:r>
        <w:tab/>
      </w:r>
      <w:r>
        <w:rPr>
          <w:rFonts w:hint="eastAsia"/>
        </w:rPr>
        <w:t>委任精算師就每個保險業務類別擬所採用的技術基準，包括用以計算保險費率及數理儲備金的基準。</w:t>
      </w:r>
    </w:p>
    <w:p w:rsidR="006A1296" w:rsidRDefault="006A1296">
      <w:pPr>
        <w:pStyle w:val="a"/>
      </w:pPr>
    </w:p>
    <w:p w:rsidR="00E5773A" w:rsidRDefault="00E5773A">
      <w:pPr>
        <w:pStyle w:val="a"/>
      </w:pPr>
      <w:r>
        <w:br w:type="page"/>
      </w:r>
      <w:r>
        <w:lastRenderedPageBreak/>
        <w:t>26.</w:t>
      </w:r>
      <w:r>
        <w:tab/>
      </w:r>
      <w:r>
        <w:rPr>
          <w:rFonts w:hint="eastAsia"/>
        </w:rPr>
        <w:t>請說明公司會否根據第</w:t>
      </w:r>
      <w:r>
        <w:t>22</w:t>
      </w:r>
      <w:r>
        <w:rPr>
          <w:rFonts w:hint="eastAsia"/>
        </w:rPr>
        <w:t>條的規定，分開可歸入長期業務的資產及負債。如不會的話，請說明原因。</w:t>
      </w:r>
    </w:p>
    <w:p w:rsidR="00E5773A" w:rsidRDefault="00E5773A">
      <w:pPr>
        <w:pStyle w:val="a"/>
      </w:pPr>
    </w:p>
    <w:p w:rsidR="00E5773A" w:rsidRDefault="00E5773A">
      <w:pPr>
        <w:pStyle w:val="a"/>
      </w:pPr>
      <w:r>
        <w:t>27.</w:t>
      </w:r>
      <w:r>
        <w:tab/>
      </w:r>
      <w:r>
        <w:rPr>
          <w:rFonts w:hint="eastAsia"/>
        </w:rPr>
        <w:t>請就有關在香港或從香港承保的每個保險業務類別，摘要說明將會作出的重要再保險安排，包括每類風險或單一事件在扣除分出再保險後的最高自留額、再保險的限額、各主要再保險人的名稱及其在每份協約中分別所承保的百分率。</w:t>
      </w:r>
    </w:p>
    <w:p w:rsidR="00E5773A" w:rsidRDefault="00E5773A">
      <w:pPr>
        <w:pStyle w:val="a"/>
      </w:pPr>
    </w:p>
    <w:p w:rsidR="00E5773A" w:rsidRDefault="00E5773A">
      <w:pPr>
        <w:pStyle w:val="a"/>
      </w:pPr>
      <w:r>
        <w:t>28.</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，請列出公司就有關其在香港或從香港承保的保險業務所維持的保險基金及有關數額或規定償付準備金，預期所作的各項投資，以及估計每個投資類別所佔比例，並說明公司在香港分公司的投資政策。</w:t>
      </w:r>
    </w:p>
    <w:p w:rsidR="00E5773A" w:rsidRDefault="00E5773A">
      <w:pPr>
        <w:pStyle w:val="a"/>
      </w:pPr>
    </w:p>
    <w:p w:rsidR="00E5773A" w:rsidRDefault="00E5773A">
      <w:pPr>
        <w:pStyle w:val="a"/>
      </w:pPr>
      <w:r>
        <w:t>29.</w:t>
      </w:r>
      <w:r>
        <w:tab/>
      </w:r>
      <w:r>
        <w:rPr>
          <w:rFonts w:hint="eastAsia"/>
        </w:rPr>
        <w:t>如公司在香港成立為法團：</w:t>
      </w:r>
      <w:r>
        <w:t>-</w:t>
      </w:r>
    </w:p>
    <w:p w:rsidR="00E5773A" w:rsidRDefault="00E5773A">
      <w:pPr>
        <w:pStyle w:val="1"/>
      </w:pPr>
      <w:r>
        <w:t>(a)</w:t>
      </w:r>
      <w:r>
        <w:tab/>
      </w:r>
      <w:r>
        <w:rPr>
          <w:rFonts w:hint="eastAsia"/>
        </w:rPr>
        <w:t>請列出公司預期運用其資本、盈餘及保險基金所作的各項投資；以及估計每個投資類別所佔比例，並說明公司的投資政策；以及</w:t>
      </w:r>
    </w:p>
    <w:p w:rsidR="00E5773A" w:rsidRDefault="00E5773A">
      <w:pPr>
        <w:pStyle w:val="1"/>
      </w:pPr>
    </w:p>
    <w:p w:rsidR="00E5773A" w:rsidRDefault="00E5773A">
      <w:pPr>
        <w:pStyle w:val="1"/>
      </w:pPr>
      <w:r>
        <w:t>(b)</w:t>
      </w:r>
      <w:r>
        <w:tab/>
      </w:r>
      <w:r>
        <w:rPr>
          <w:rFonts w:hint="eastAsia"/>
        </w:rPr>
        <w:t>請說明公司派發股息的政策。</w:t>
      </w:r>
    </w:p>
    <w:p w:rsidR="00E5773A" w:rsidRDefault="00E5773A">
      <w:pPr>
        <w:pStyle w:val="1"/>
      </w:pPr>
    </w:p>
    <w:p w:rsidR="00E5773A" w:rsidRDefault="00E5773A">
      <w:pPr>
        <w:pStyle w:val="a"/>
      </w:pPr>
      <w:r>
        <w:t>30.</w:t>
      </w:r>
      <w:r>
        <w:tab/>
      </w:r>
      <w:r>
        <w:rPr>
          <w:rFonts w:hint="eastAsia"/>
        </w:rPr>
        <w:t>若公司擬在香港或從香港承保分紅保單及代管存款保單，請說明用以釐定該類保單須付的酌情利益的原則及方法。</w:t>
      </w:r>
    </w:p>
    <w:p w:rsidR="00E5773A" w:rsidRDefault="00E5773A">
      <w:pPr>
        <w:pStyle w:val="a"/>
      </w:pPr>
    </w:p>
    <w:p w:rsidR="00E26519" w:rsidRDefault="00E26519">
      <w:pPr>
        <w:pStyle w:val="a"/>
      </w:pPr>
    </w:p>
    <w:p w:rsidR="00E26519" w:rsidRDefault="00E26519">
      <w:pPr>
        <w:pStyle w:val="a"/>
      </w:pPr>
    </w:p>
    <w:p w:rsidR="00E5773A" w:rsidRDefault="00E5773A">
      <w:pPr>
        <w:pStyle w:val="a"/>
      </w:pPr>
      <w:r>
        <w:lastRenderedPageBreak/>
        <w:t>31.</w:t>
      </w:r>
      <w:r>
        <w:tab/>
      </w:r>
      <w:r>
        <w:rPr>
          <w:rFonts w:hint="eastAsia"/>
        </w:rPr>
        <w:t>如公司在香港成立為法團，請提供公司在獲授權後首三個財政年度每年在</w:t>
      </w:r>
      <w:r>
        <w:rPr>
          <w:rFonts w:eastAsia="華康中黑體" w:hint="eastAsia"/>
          <w:u w:val="single"/>
        </w:rPr>
        <w:t>全球</w:t>
      </w:r>
      <w:r>
        <w:rPr>
          <w:rFonts w:hint="eastAsia"/>
        </w:rPr>
        <w:t>運作方面的兩套財務預測，即“樂觀的估計”和“悲觀的估計”。財務預測須包括以下各項資料：</w:t>
      </w:r>
    </w:p>
    <w:p w:rsidR="00E5773A" w:rsidRDefault="00E5773A">
      <w:pPr>
        <w:pStyle w:val="1"/>
      </w:pPr>
      <w:r>
        <w:t>(a)</w:t>
      </w:r>
      <w:r>
        <w:tab/>
      </w:r>
      <w:r>
        <w:rPr>
          <w:rFonts w:hint="eastAsia"/>
        </w:rPr>
        <w:t>新業務的預測營業額，並須就</w:t>
      </w:r>
      <w:r>
        <w:rPr>
          <w:rFonts w:eastAsia="華康中黑體" w:hint="eastAsia"/>
          <w:u w:val="single"/>
        </w:rPr>
        <w:t>每類合約</w:t>
      </w:r>
      <w:r>
        <w:rPr>
          <w:rFonts w:hint="eastAsia"/>
        </w:rPr>
        <w:t>提供下述資料：</w:t>
      </w:r>
    </w:p>
    <w:p w:rsidR="00E5773A" w:rsidRDefault="00E5773A">
      <w:pPr>
        <w:pStyle w:val="a2"/>
        <w:numPr>
          <w:ilvl w:val="0"/>
          <w:numId w:val="1"/>
        </w:numPr>
      </w:pPr>
      <w:r>
        <w:rPr>
          <w:rFonts w:hint="eastAsia"/>
        </w:rPr>
        <w:t>預計新造合約的數目；</w:t>
      </w:r>
    </w:p>
    <w:p w:rsidR="00E5773A" w:rsidRDefault="00E5773A">
      <w:pPr>
        <w:pStyle w:val="a2"/>
        <w:numPr>
          <w:ilvl w:val="0"/>
          <w:numId w:val="1"/>
        </w:numPr>
      </w:pPr>
      <w:r>
        <w:rPr>
          <w:rFonts w:hint="eastAsia"/>
        </w:rPr>
        <w:t>扣除分出再保險之前及之後的保費收入總額；以及</w:t>
      </w:r>
    </w:p>
    <w:p w:rsidR="00E5773A" w:rsidRDefault="00E5773A">
      <w:pPr>
        <w:pStyle w:val="a2"/>
        <w:numPr>
          <w:ilvl w:val="0"/>
          <w:numId w:val="1"/>
        </w:numPr>
      </w:pPr>
      <w:r>
        <w:rPr>
          <w:rFonts w:hint="eastAsia"/>
        </w:rPr>
        <w:t>每年承保總額或年金額；</w:t>
      </w:r>
    </w:p>
    <w:p w:rsidR="00E5773A" w:rsidRDefault="00E5773A">
      <w:pPr>
        <w:pStyle w:val="1"/>
      </w:pPr>
      <w:r>
        <w:t>(b)</w:t>
      </w:r>
      <w:r>
        <w:tab/>
      </w:r>
      <w:r>
        <w:rPr>
          <w:rFonts w:hint="eastAsia"/>
        </w:rPr>
        <w:t>預計有效業務的組合，並須就</w:t>
      </w:r>
      <w:r>
        <w:rPr>
          <w:rFonts w:eastAsia="華康中黑體" w:hint="eastAsia"/>
          <w:u w:val="single"/>
        </w:rPr>
        <w:t>每類合約</w:t>
      </w:r>
      <w:r>
        <w:rPr>
          <w:rFonts w:hint="eastAsia"/>
        </w:rPr>
        <w:t>提供下述資料：</w:t>
      </w:r>
    </w:p>
    <w:p w:rsidR="00E5773A" w:rsidRDefault="00E5773A">
      <w:pPr>
        <w:pStyle w:val="a2"/>
        <w:numPr>
          <w:ilvl w:val="0"/>
          <w:numId w:val="1"/>
        </w:numPr>
      </w:pPr>
      <w:r>
        <w:rPr>
          <w:rFonts w:hint="eastAsia"/>
        </w:rPr>
        <w:t>合約數目；</w:t>
      </w:r>
    </w:p>
    <w:p w:rsidR="00E5773A" w:rsidRDefault="00E5773A">
      <w:pPr>
        <w:pStyle w:val="a2"/>
        <w:numPr>
          <w:ilvl w:val="0"/>
          <w:numId w:val="1"/>
        </w:numPr>
      </w:pPr>
      <w:r>
        <w:rPr>
          <w:rFonts w:hint="eastAsia"/>
        </w:rPr>
        <w:t>扣除分出再保險之前及之後的保費收入總額；</w:t>
      </w:r>
    </w:p>
    <w:p w:rsidR="00E5773A" w:rsidRDefault="00E5773A">
      <w:pPr>
        <w:pStyle w:val="a2"/>
        <w:numPr>
          <w:ilvl w:val="0"/>
          <w:numId w:val="1"/>
        </w:numPr>
      </w:pPr>
      <w:r>
        <w:rPr>
          <w:rFonts w:hint="eastAsia"/>
        </w:rPr>
        <w:t>每年承保總額或年金額；</w:t>
      </w:r>
    </w:p>
    <w:p w:rsidR="00E5773A" w:rsidRDefault="00E5773A">
      <w:pPr>
        <w:pStyle w:val="a2"/>
        <w:numPr>
          <w:ilvl w:val="0"/>
          <w:numId w:val="1"/>
        </w:numPr>
      </w:pPr>
      <w:r>
        <w:rPr>
          <w:rFonts w:hint="eastAsia"/>
        </w:rPr>
        <w:t>淨負債數額（根據《保險</w:t>
      </w:r>
      <w:r w:rsidR="005E0006" w:rsidRPr="005E0006">
        <w:rPr>
          <w:rFonts w:hint="eastAsia"/>
        </w:rPr>
        <w:t>業</w:t>
      </w:r>
      <w:r>
        <w:rPr>
          <w:rFonts w:hint="eastAsia"/>
        </w:rPr>
        <w:t>（長期負債釐定）規</w:t>
      </w:r>
      <w:r w:rsidR="005E0006" w:rsidRPr="005E0006">
        <w:rPr>
          <w:rFonts w:hint="eastAsia"/>
        </w:rPr>
        <w:t>則</w:t>
      </w:r>
      <w:r>
        <w:rPr>
          <w:rFonts w:hint="eastAsia"/>
        </w:rPr>
        <w:t>》釐定）；以及</w:t>
      </w:r>
    </w:p>
    <w:p w:rsidR="00E5773A" w:rsidRDefault="00E5773A">
      <w:pPr>
        <w:pStyle w:val="a2"/>
        <w:numPr>
          <w:ilvl w:val="0"/>
          <w:numId w:val="1"/>
        </w:numPr>
      </w:pPr>
      <w:r>
        <w:rPr>
          <w:rFonts w:hint="eastAsia"/>
        </w:rPr>
        <w:t>規定償付準備金（根據《保險</w:t>
      </w:r>
      <w:r w:rsidR="005E0006" w:rsidRPr="005E0006">
        <w:rPr>
          <w:rFonts w:hint="eastAsia"/>
        </w:rPr>
        <w:t>業</w:t>
      </w:r>
      <w:r>
        <w:rPr>
          <w:rFonts w:hint="eastAsia"/>
        </w:rPr>
        <w:t>（償付準備金）規</w:t>
      </w:r>
      <w:r w:rsidR="005E0006" w:rsidRPr="005E0006">
        <w:rPr>
          <w:rFonts w:hint="eastAsia"/>
        </w:rPr>
        <w:t>則</w:t>
      </w:r>
      <w:r>
        <w:rPr>
          <w:rFonts w:hint="eastAsia"/>
        </w:rPr>
        <w:t>》釐定）；</w:t>
      </w:r>
    </w:p>
    <w:p w:rsidR="00E5773A" w:rsidRDefault="00E5773A">
      <w:pPr>
        <w:pStyle w:val="1"/>
      </w:pPr>
      <w:r>
        <w:t>(c)</w:t>
      </w:r>
      <w:r>
        <w:tab/>
      </w:r>
      <w:r>
        <w:rPr>
          <w:rFonts w:hint="eastAsia"/>
        </w:rPr>
        <w:t>預計收入帳，並須就</w:t>
      </w:r>
      <w:r>
        <w:rPr>
          <w:rFonts w:eastAsia="華康中黑體" w:hint="eastAsia"/>
          <w:u w:val="single"/>
        </w:rPr>
        <w:t>每類業務</w:t>
      </w:r>
      <w:r>
        <w:rPr>
          <w:rFonts w:hint="eastAsia"/>
        </w:rPr>
        <w:t>提供以下資料：</w:t>
      </w:r>
    </w:p>
    <w:p w:rsidR="00E5773A" w:rsidRDefault="00E5773A">
      <w:pPr>
        <w:pStyle w:val="a2"/>
        <w:numPr>
          <w:ilvl w:val="0"/>
          <w:numId w:val="1"/>
        </w:numPr>
      </w:pPr>
      <w:r>
        <w:rPr>
          <w:rFonts w:hint="eastAsia"/>
        </w:rPr>
        <w:t>扣除分出再保險之前及之後的可收取保費；</w:t>
      </w:r>
    </w:p>
    <w:p w:rsidR="00E5773A" w:rsidRDefault="00E5773A">
      <w:pPr>
        <w:pStyle w:val="a2"/>
        <w:numPr>
          <w:ilvl w:val="0"/>
          <w:numId w:val="1"/>
        </w:numPr>
      </w:pPr>
      <w:r>
        <w:rPr>
          <w:rFonts w:hint="eastAsia"/>
        </w:rPr>
        <w:t>投資收益；</w:t>
      </w:r>
    </w:p>
    <w:p w:rsidR="00E5773A" w:rsidRDefault="00E5773A">
      <w:pPr>
        <w:pStyle w:val="a2"/>
        <w:numPr>
          <w:ilvl w:val="0"/>
          <w:numId w:val="1"/>
        </w:numPr>
      </w:pPr>
      <w:r>
        <w:rPr>
          <w:rFonts w:hint="eastAsia"/>
        </w:rPr>
        <w:t>可收取佣金；</w:t>
      </w:r>
    </w:p>
    <w:p w:rsidR="00E5773A" w:rsidRDefault="00E5773A">
      <w:pPr>
        <w:pStyle w:val="a2"/>
        <w:numPr>
          <w:ilvl w:val="0"/>
          <w:numId w:val="1"/>
        </w:numPr>
      </w:pPr>
      <w:r>
        <w:rPr>
          <w:rFonts w:hint="eastAsia"/>
        </w:rPr>
        <w:t>須付申索（按申索性質分別列出）；</w:t>
      </w:r>
    </w:p>
    <w:p w:rsidR="00E5773A" w:rsidRDefault="00E5773A">
      <w:pPr>
        <w:pStyle w:val="a2"/>
        <w:numPr>
          <w:ilvl w:val="0"/>
          <w:numId w:val="1"/>
        </w:numPr>
      </w:pPr>
      <w:r>
        <w:rPr>
          <w:rFonts w:hint="eastAsia"/>
        </w:rPr>
        <w:t>須付開支，分別列出須付佣金、其他銷售開支，以及其他開支；</w:t>
      </w:r>
    </w:p>
    <w:p w:rsidR="00E5773A" w:rsidRDefault="00E5773A">
      <w:pPr>
        <w:pStyle w:val="a2"/>
        <w:numPr>
          <w:ilvl w:val="0"/>
          <w:numId w:val="1"/>
        </w:numPr>
      </w:pPr>
      <w:r>
        <w:rPr>
          <w:rFonts w:hint="eastAsia"/>
        </w:rPr>
        <w:lastRenderedPageBreak/>
        <w:t>分給保單持有人的紅利；</w:t>
      </w:r>
    </w:p>
    <w:p w:rsidR="00E5773A" w:rsidRDefault="00E5773A">
      <w:pPr>
        <w:pStyle w:val="a2"/>
        <w:numPr>
          <w:ilvl w:val="0"/>
          <w:numId w:val="1"/>
        </w:numPr>
      </w:pPr>
      <w:r>
        <w:rPr>
          <w:rFonts w:hint="eastAsia"/>
        </w:rPr>
        <w:t>承前及移後的基金數額；以及</w:t>
      </w:r>
    </w:p>
    <w:p w:rsidR="00E5773A" w:rsidRDefault="00E5773A">
      <w:pPr>
        <w:pStyle w:val="a2"/>
        <w:numPr>
          <w:ilvl w:val="0"/>
          <w:numId w:val="1"/>
        </w:numPr>
      </w:pPr>
      <w:r>
        <w:rPr>
          <w:rFonts w:hint="eastAsia"/>
        </w:rPr>
        <w:t>轉撥往損益帳／由損益帳轉撥的數額；</w:t>
      </w:r>
    </w:p>
    <w:p w:rsidR="00E5773A" w:rsidRDefault="00E5773A">
      <w:pPr>
        <w:pStyle w:val="1"/>
      </w:pPr>
      <w:r>
        <w:t>(d)</w:t>
      </w:r>
      <w:r>
        <w:tab/>
      </w:r>
      <w:r>
        <w:rPr>
          <w:rFonts w:hint="eastAsia"/>
        </w:rPr>
        <w:t>預計損益帳；以及</w:t>
      </w:r>
    </w:p>
    <w:p w:rsidR="00E5773A" w:rsidRDefault="00E5773A">
      <w:pPr>
        <w:pStyle w:val="1"/>
      </w:pPr>
      <w:r>
        <w:t>(e)</w:t>
      </w:r>
      <w:r>
        <w:tab/>
      </w:r>
      <w:r>
        <w:rPr>
          <w:rFonts w:hint="eastAsia"/>
        </w:rPr>
        <w:t>預計資產負債表。</w:t>
      </w:r>
    </w:p>
    <w:p w:rsidR="00E5773A" w:rsidRDefault="00E5773A">
      <w:pPr>
        <w:pStyle w:val="a"/>
      </w:pPr>
      <w:r>
        <w:tab/>
      </w:r>
      <w:r>
        <w:rPr>
          <w:rFonts w:hint="eastAsia"/>
        </w:rPr>
        <w:t>“樂觀的估計”預測應根據以下假設作出：新業務的業績是公司預期中較理想的，而採用的其他假設則須符合實際情況。“悲觀的估計”預測則應根據以下假設作出：新業務的業績是公司預期中較差的，而採用的其他假設應是較為不利的經營情況。委任精算師應指明那些假設對預測結果最為重要。在財務預測所作的各項假設，以及採用這些假設背後的理念，須清楚說明。此外，亦須說明在財務預測中採用的會計政策和會計基準。</w:t>
      </w:r>
    </w:p>
    <w:p w:rsidR="00E5773A" w:rsidRDefault="00E5773A">
      <w:pPr>
        <w:pStyle w:val="1"/>
        <w:tabs>
          <w:tab w:val="clear" w:pos="1559"/>
        </w:tabs>
        <w:ind w:left="2040" w:hanging="1104"/>
      </w:pPr>
      <w:r>
        <w:rPr>
          <w:rFonts w:hint="eastAsia"/>
        </w:rPr>
        <w:t>（註：</w:t>
      </w:r>
      <w:r>
        <w:tab/>
      </w:r>
      <w:r>
        <w:rPr>
          <w:rFonts w:hint="eastAsia"/>
        </w:rPr>
        <w:t>在考慮申請時，或會要求所提供的財務預測能顯示公司的運作能夠自負盈虧。）</w:t>
      </w:r>
    </w:p>
    <w:p w:rsidR="006A1296" w:rsidRDefault="006A1296">
      <w:pPr>
        <w:pStyle w:val="1"/>
        <w:tabs>
          <w:tab w:val="clear" w:pos="1559"/>
        </w:tabs>
        <w:ind w:left="2040" w:hanging="1104"/>
      </w:pPr>
    </w:p>
    <w:p w:rsidR="00E5773A" w:rsidRDefault="00E5773A">
      <w:r>
        <w:t>32.</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w:t>
      </w:r>
    </w:p>
    <w:p w:rsidR="00E5773A" w:rsidRDefault="00E5773A">
      <w:pPr>
        <w:pStyle w:val="1"/>
      </w:pPr>
      <w:r>
        <w:t>(a)</w:t>
      </w:r>
      <w:r>
        <w:tab/>
      </w:r>
      <w:r>
        <w:rPr>
          <w:rFonts w:hint="eastAsia"/>
        </w:rPr>
        <w:t>請提供公司在獲授權後首三個財政年度每年在</w:t>
      </w:r>
      <w:r>
        <w:rPr>
          <w:rFonts w:eastAsia="華康中黑體" w:hint="eastAsia"/>
          <w:u w:val="single"/>
        </w:rPr>
        <w:t>香港分公司</w:t>
      </w:r>
      <w:r>
        <w:rPr>
          <w:rFonts w:hint="eastAsia"/>
        </w:rPr>
        <w:t>運作方面的兩套財務預測，即“樂觀的估計”和“悲觀的估計”。財務預測須包括以下各項資料：</w:t>
      </w:r>
    </w:p>
    <w:p w:rsidR="00E5773A" w:rsidRDefault="00E5773A">
      <w:pPr>
        <w:pStyle w:val="2"/>
      </w:pPr>
      <w:r>
        <w:t>(</w:t>
      </w:r>
      <w:proofErr w:type="spellStart"/>
      <w:r>
        <w:t>i</w:t>
      </w:r>
      <w:proofErr w:type="spellEnd"/>
      <w:r>
        <w:t>)</w:t>
      </w:r>
      <w:r>
        <w:tab/>
      </w:r>
      <w:r>
        <w:rPr>
          <w:rFonts w:hint="eastAsia"/>
        </w:rPr>
        <w:t>新業務的預測營業額，並須就</w:t>
      </w:r>
      <w:r>
        <w:rPr>
          <w:rFonts w:eastAsia="華康中黑體" w:hint="eastAsia"/>
          <w:u w:val="single"/>
        </w:rPr>
        <w:t>每類合約</w:t>
      </w:r>
      <w:r>
        <w:rPr>
          <w:rFonts w:hint="eastAsia"/>
        </w:rPr>
        <w:t>提供下述資料：</w:t>
      </w:r>
    </w:p>
    <w:p w:rsidR="00E5773A" w:rsidRDefault="00E5773A">
      <w:pPr>
        <w:pStyle w:val="10"/>
        <w:numPr>
          <w:ilvl w:val="0"/>
          <w:numId w:val="1"/>
        </w:numPr>
        <w:ind w:left="2640" w:hanging="480"/>
      </w:pPr>
      <w:r>
        <w:rPr>
          <w:rFonts w:hint="eastAsia"/>
        </w:rPr>
        <w:t>預計新造合約的數目；</w:t>
      </w:r>
    </w:p>
    <w:p w:rsidR="00E5773A" w:rsidRDefault="00E5773A">
      <w:pPr>
        <w:pStyle w:val="10"/>
        <w:numPr>
          <w:ilvl w:val="0"/>
          <w:numId w:val="1"/>
        </w:numPr>
        <w:ind w:left="2640" w:hanging="480"/>
      </w:pPr>
      <w:r>
        <w:rPr>
          <w:rFonts w:hint="eastAsia"/>
        </w:rPr>
        <w:t>扣除分出再保險之前及之後的保費收入總額；以及</w:t>
      </w:r>
    </w:p>
    <w:p w:rsidR="00E5773A" w:rsidRDefault="00E5773A">
      <w:pPr>
        <w:pStyle w:val="10"/>
        <w:numPr>
          <w:ilvl w:val="0"/>
          <w:numId w:val="1"/>
        </w:numPr>
        <w:ind w:left="2640" w:hanging="480"/>
      </w:pPr>
      <w:r>
        <w:rPr>
          <w:rFonts w:hint="eastAsia"/>
        </w:rPr>
        <w:t>每年承保總額或年金額；</w:t>
      </w:r>
    </w:p>
    <w:p w:rsidR="006A1296" w:rsidRDefault="006A1296">
      <w:pPr>
        <w:pStyle w:val="2"/>
      </w:pPr>
    </w:p>
    <w:p w:rsidR="00E5773A" w:rsidRDefault="00E5773A">
      <w:pPr>
        <w:pStyle w:val="2"/>
      </w:pPr>
      <w:r>
        <w:lastRenderedPageBreak/>
        <w:t>(ii)</w:t>
      </w:r>
      <w:r>
        <w:tab/>
      </w:r>
      <w:r>
        <w:rPr>
          <w:rFonts w:hint="eastAsia"/>
        </w:rPr>
        <w:t>預計有效業務的組合，並須就</w:t>
      </w:r>
      <w:r>
        <w:rPr>
          <w:rFonts w:eastAsia="華康中黑體" w:hint="eastAsia"/>
          <w:u w:val="single"/>
        </w:rPr>
        <w:t>每類合約</w:t>
      </w:r>
      <w:r>
        <w:rPr>
          <w:rFonts w:hint="eastAsia"/>
        </w:rPr>
        <w:t>提供下述資料：</w:t>
      </w:r>
    </w:p>
    <w:p w:rsidR="00E5773A" w:rsidRDefault="00E5773A">
      <w:pPr>
        <w:pStyle w:val="10"/>
        <w:numPr>
          <w:ilvl w:val="0"/>
          <w:numId w:val="1"/>
        </w:numPr>
        <w:ind w:left="2640" w:hanging="480"/>
      </w:pPr>
      <w:r>
        <w:rPr>
          <w:rFonts w:hint="eastAsia"/>
        </w:rPr>
        <w:t>合約數目；</w:t>
      </w:r>
    </w:p>
    <w:p w:rsidR="00E5773A" w:rsidRDefault="00E5773A">
      <w:pPr>
        <w:pStyle w:val="10"/>
        <w:numPr>
          <w:ilvl w:val="0"/>
          <w:numId w:val="1"/>
        </w:numPr>
        <w:ind w:left="2640" w:hanging="480"/>
      </w:pPr>
      <w:r>
        <w:rPr>
          <w:rFonts w:hint="eastAsia"/>
        </w:rPr>
        <w:t>扣除分出再保險之前及之後的保費收入總額；</w:t>
      </w:r>
    </w:p>
    <w:p w:rsidR="00E5773A" w:rsidRDefault="00E5773A">
      <w:pPr>
        <w:pStyle w:val="10"/>
        <w:numPr>
          <w:ilvl w:val="0"/>
          <w:numId w:val="1"/>
        </w:numPr>
        <w:ind w:left="2640" w:hanging="480"/>
      </w:pPr>
      <w:r>
        <w:rPr>
          <w:rFonts w:hint="eastAsia"/>
        </w:rPr>
        <w:t>每年承保總額或年金額；</w:t>
      </w:r>
    </w:p>
    <w:p w:rsidR="00E5773A" w:rsidRDefault="00E5773A">
      <w:pPr>
        <w:pStyle w:val="10"/>
        <w:numPr>
          <w:ilvl w:val="0"/>
          <w:numId w:val="1"/>
        </w:numPr>
        <w:ind w:left="2640" w:hanging="480"/>
      </w:pPr>
      <w:r>
        <w:rPr>
          <w:rFonts w:hint="eastAsia"/>
        </w:rPr>
        <w:t>淨負債數額（根據《保險</w:t>
      </w:r>
      <w:r w:rsidR="005E0006" w:rsidRPr="005E0006">
        <w:rPr>
          <w:rFonts w:hint="eastAsia"/>
        </w:rPr>
        <w:t>業</w:t>
      </w:r>
      <w:r>
        <w:t>(</w:t>
      </w:r>
      <w:r>
        <w:rPr>
          <w:rFonts w:hint="eastAsia"/>
        </w:rPr>
        <w:t>長期負債釐定</w:t>
      </w:r>
      <w:r>
        <w:t>)</w:t>
      </w:r>
      <w:r>
        <w:rPr>
          <w:rFonts w:hint="eastAsia"/>
        </w:rPr>
        <w:t>規</w:t>
      </w:r>
      <w:r w:rsidR="005E0006" w:rsidRPr="005E0006">
        <w:rPr>
          <w:rFonts w:hint="eastAsia"/>
        </w:rPr>
        <w:t>則</w:t>
      </w:r>
      <w:r>
        <w:rPr>
          <w:rFonts w:hint="eastAsia"/>
        </w:rPr>
        <w:t>》釐定）；以及</w:t>
      </w:r>
    </w:p>
    <w:p w:rsidR="00E5773A" w:rsidRDefault="00E5773A">
      <w:pPr>
        <w:pStyle w:val="10"/>
        <w:numPr>
          <w:ilvl w:val="0"/>
          <w:numId w:val="1"/>
        </w:numPr>
        <w:ind w:left="2640" w:hanging="480"/>
      </w:pPr>
      <w:r>
        <w:rPr>
          <w:rFonts w:hint="eastAsia"/>
        </w:rPr>
        <w:t>規定償付準備金（根據《保險</w:t>
      </w:r>
      <w:r w:rsidR="005E0006" w:rsidRPr="005E0006">
        <w:rPr>
          <w:rFonts w:hint="eastAsia"/>
        </w:rPr>
        <w:t>業</w:t>
      </w:r>
      <w:r>
        <w:t>(</w:t>
      </w:r>
      <w:r>
        <w:rPr>
          <w:rFonts w:hint="eastAsia"/>
        </w:rPr>
        <w:t>償付準備金</w:t>
      </w:r>
      <w:r>
        <w:t>)</w:t>
      </w:r>
      <w:r>
        <w:rPr>
          <w:rFonts w:hint="eastAsia"/>
        </w:rPr>
        <w:t>規</w:t>
      </w:r>
      <w:r w:rsidR="005E0006" w:rsidRPr="005E0006">
        <w:rPr>
          <w:rFonts w:hint="eastAsia"/>
        </w:rPr>
        <w:t>則</w:t>
      </w:r>
      <w:r>
        <w:rPr>
          <w:rFonts w:hint="eastAsia"/>
        </w:rPr>
        <w:t>》釐定）；</w:t>
      </w:r>
    </w:p>
    <w:p w:rsidR="00E5773A" w:rsidRDefault="00E5773A">
      <w:pPr>
        <w:pStyle w:val="2"/>
      </w:pPr>
      <w:r>
        <w:t>(iii)</w:t>
      </w:r>
      <w:r>
        <w:tab/>
      </w:r>
      <w:r>
        <w:rPr>
          <w:rFonts w:hint="eastAsia"/>
        </w:rPr>
        <w:t>預計收入帳，並須就</w:t>
      </w:r>
      <w:r>
        <w:rPr>
          <w:rFonts w:eastAsia="華康中黑體" w:hint="eastAsia"/>
          <w:u w:val="single"/>
        </w:rPr>
        <w:t>每類業務</w:t>
      </w:r>
      <w:r>
        <w:rPr>
          <w:rFonts w:hint="eastAsia"/>
        </w:rPr>
        <w:t>提供以下資料：</w:t>
      </w:r>
    </w:p>
    <w:p w:rsidR="00E5773A" w:rsidRDefault="00E5773A">
      <w:pPr>
        <w:pStyle w:val="10"/>
        <w:numPr>
          <w:ilvl w:val="0"/>
          <w:numId w:val="1"/>
        </w:numPr>
        <w:ind w:left="2640" w:hanging="480"/>
      </w:pPr>
      <w:r>
        <w:rPr>
          <w:rFonts w:hint="eastAsia"/>
        </w:rPr>
        <w:t>扣除分出再保險之前及之後的可收取保費；</w:t>
      </w:r>
    </w:p>
    <w:p w:rsidR="00E5773A" w:rsidRDefault="00E5773A">
      <w:pPr>
        <w:pStyle w:val="10"/>
        <w:numPr>
          <w:ilvl w:val="0"/>
          <w:numId w:val="1"/>
        </w:numPr>
        <w:ind w:left="2640" w:hanging="480"/>
      </w:pPr>
      <w:r>
        <w:rPr>
          <w:rFonts w:hint="eastAsia"/>
        </w:rPr>
        <w:t>投資收益；</w:t>
      </w:r>
    </w:p>
    <w:p w:rsidR="00E5773A" w:rsidRDefault="00E5773A">
      <w:pPr>
        <w:pStyle w:val="10"/>
        <w:numPr>
          <w:ilvl w:val="0"/>
          <w:numId w:val="1"/>
        </w:numPr>
        <w:ind w:left="2640" w:hanging="480"/>
      </w:pPr>
      <w:r>
        <w:rPr>
          <w:rFonts w:hint="eastAsia"/>
        </w:rPr>
        <w:t>可收取佣金；</w:t>
      </w:r>
    </w:p>
    <w:p w:rsidR="00E5773A" w:rsidRDefault="00E5773A">
      <w:pPr>
        <w:pStyle w:val="10"/>
        <w:numPr>
          <w:ilvl w:val="0"/>
          <w:numId w:val="1"/>
        </w:numPr>
        <w:ind w:left="2640" w:hanging="480"/>
      </w:pPr>
      <w:r>
        <w:rPr>
          <w:rFonts w:hint="eastAsia"/>
        </w:rPr>
        <w:t>須付申索</w:t>
      </w:r>
      <w:r>
        <w:t>(</w:t>
      </w:r>
      <w:r>
        <w:rPr>
          <w:rFonts w:hint="eastAsia"/>
        </w:rPr>
        <w:t>按申索性質分別列出</w:t>
      </w:r>
      <w:r>
        <w:t>)</w:t>
      </w:r>
      <w:r>
        <w:rPr>
          <w:rFonts w:hint="eastAsia"/>
        </w:rPr>
        <w:t>；</w:t>
      </w:r>
    </w:p>
    <w:p w:rsidR="00E5773A" w:rsidRDefault="00E5773A">
      <w:pPr>
        <w:pStyle w:val="10"/>
        <w:numPr>
          <w:ilvl w:val="0"/>
          <w:numId w:val="1"/>
        </w:numPr>
        <w:ind w:left="2640" w:hanging="480"/>
      </w:pPr>
      <w:r>
        <w:rPr>
          <w:rFonts w:hint="eastAsia"/>
        </w:rPr>
        <w:t>須付開支，分別列出須付佣金、其他銷售開支，以及其他開支；</w:t>
      </w:r>
    </w:p>
    <w:p w:rsidR="00E5773A" w:rsidRDefault="00E5773A">
      <w:pPr>
        <w:pStyle w:val="10"/>
        <w:numPr>
          <w:ilvl w:val="0"/>
          <w:numId w:val="1"/>
        </w:numPr>
        <w:ind w:left="2640" w:hanging="480"/>
      </w:pPr>
      <w:r>
        <w:rPr>
          <w:rFonts w:hint="eastAsia"/>
        </w:rPr>
        <w:t>分給保單持有人的紅利；</w:t>
      </w:r>
    </w:p>
    <w:p w:rsidR="00E5773A" w:rsidRDefault="00E5773A">
      <w:pPr>
        <w:pStyle w:val="10"/>
        <w:numPr>
          <w:ilvl w:val="0"/>
          <w:numId w:val="1"/>
        </w:numPr>
        <w:ind w:left="2640" w:hanging="480"/>
      </w:pPr>
      <w:r>
        <w:rPr>
          <w:rFonts w:hint="eastAsia"/>
        </w:rPr>
        <w:t>承前及移後的基金數額；以及</w:t>
      </w:r>
    </w:p>
    <w:p w:rsidR="00E5773A" w:rsidRDefault="00E5773A">
      <w:pPr>
        <w:pStyle w:val="10"/>
        <w:numPr>
          <w:ilvl w:val="0"/>
          <w:numId w:val="1"/>
        </w:numPr>
        <w:ind w:left="2640" w:hanging="480"/>
      </w:pPr>
      <w:r>
        <w:rPr>
          <w:rFonts w:hint="eastAsia"/>
        </w:rPr>
        <w:t>轉撥往損益帳／由損益帳轉撥的數額；</w:t>
      </w:r>
    </w:p>
    <w:p w:rsidR="00E5773A" w:rsidRDefault="00E5773A">
      <w:pPr>
        <w:pStyle w:val="2"/>
      </w:pPr>
      <w:r>
        <w:t>(iv)</w:t>
      </w:r>
      <w:r>
        <w:tab/>
      </w:r>
      <w:r>
        <w:rPr>
          <w:rFonts w:hint="eastAsia"/>
        </w:rPr>
        <w:t>預計損益帳；以及</w:t>
      </w:r>
    </w:p>
    <w:p w:rsidR="00E5773A" w:rsidRDefault="00E5773A">
      <w:pPr>
        <w:pStyle w:val="2"/>
      </w:pPr>
      <w:r>
        <w:t>(v)</w:t>
      </w:r>
      <w:r>
        <w:tab/>
      </w:r>
      <w:r>
        <w:rPr>
          <w:rFonts w:hint="eastAsia"/>
        </w:rPr>
        <w:t>預計資產負債表。</w:t>
      </w:r>
    </w:p>
    <w:p w:rsidR="00E5773A" w:rsidRDefault="00E5773A">
      <w:pPr>
        <w:pStyle w:val="1"/>
      </w:pPr>
      <w:r>
        <w:t>(b)</w:t>
      </w:r>
      <w:r>
        <w:tab/>
      </w:r>
      <w:r>
        <w:rPr>
          <w:rFonts w:hint="eastAsia"/>
        </w:rPr>
        <w:t>請提供公司在獲授權後首三個財政年度每年在</w:t>
      </w:r>
      <w:r>
        <w:rPr>
          <w:rFonts w:eastAsia="華康中黑體" w:hint="eastAsia"/>
          <w:u w:val="single"/>
        </w:rPr>
        <w:t>全球</w:t>
      </w:r>
      <w:r>
        <w:rPr>
          <w:rFonts w:hint="eastAsia"/>
        </w:rPr>
        <w:t>運作方面的財務預測。財務預測須包括預計收入帳、預計損益帳及預</w:t>
      </w:r>
      <w:r>
        <w:rPr>
          <w:rFonts w:hint="eastAsia"/>
        </w:rPr>
        <w:lastRenderedPageBreak/>
        <w:t>計資產負債表。（如公司一直經營保險業務，並已根據下文第</w:t>
      </w:r>
      <w:r>
        <w:t>38</w:t>
      </w:r>
      <w:r>
        <w:rPr>
          <w:rFonts w:hint="eastAsia"/>
        </w:rPr>
        <w:t>及</w:t>
      </w:r>
      <w:r>
        <w:t>41</w:t>
      </w:r>
      <w:r>
        <w:rPr>
          <w:rFonts w:hint="eastAsia"/>
        </w:rPr>
        <w:t>項提交緊接申請前最近期三個財政年度經審核的財務報表副本，以及最近期的精算估值報告副本，則毋須提交財務預測。在此情況下，只須說明公司在全球運作方面的業務計劃，包括未來三年預計的業務增長。）</w:t>
      </w:r>
    </w:p>
    <w:p w:rsidR="00E5773A" w:rsidRDefault="00E5773A">
      <w:pPr>
        <w:pStyle w:val="a"/>
      </w:pPr>
      <w:r>
        <w:tab/>
      </w:r>
      <w:r>
        <w:rPr>
          <w:rFonts w:hint="eastAsia"/>
        </w:rPr>
        <w:t>“樂觀的估計”預測應根據以下假設作出：新業務的業績是公司預期中較理想的，而採用的其他假設則須符合實際情況。“悲觀的估計”預測則應根據以下假設作出：新業務的業績是公司預期中較差的，而採用的其他假設應是較為不利的經營情況。委任精算師應指明那些假設對預測結果最為重要。在財務預測所作的各項假設，以及採用這些假設背後的理念，須清楚說明。此外，亦須說明在財務預測中採用的會計政策和會計基準。</w:t>
      </w:r>
    </w:p>
    <w:p w:rsidR="00E5773A" w:rsidRDefault="00E5773A" w:rsidP="00E26519">
      <w:pPr>
        <w:pStyle w:val="1"/>
        <w:ind w:left="1800" w:hanging="864"/>
      </w:pPr>
      <w:r>
        <w:rPr>
          <w:rFonts w:hint="eastAsia"/>
        </w:rPr>
        <w:t>（註：在考慮申請時，或會要求所提供的財務預測能顯示公司的運作能夠自負盈虧。）</w:t>
      </w:r>
    </w:p>
    <w:p w:rsidR="00E5773A" w:rsidRDefault="00E5773A" w:rsidP="00E26519">
      <w:pPr>
        <w:pStyle w:val="a"/>
      </w:pPr>
      <w:r>
        <w:t>33.</w:t>
      </w:r>
      <w:r>
        <w:tab/>
      </w:r>
      <w:r>
        <w:rPr>
          <w:rFonts w:hint="eastAsia"/>
        </w:rPr>
        <w:t>上文第</w:t>
      </w:r>
      <w:r>
        <w:t>31</w:t>
      </w:r>
      <w:r>
        <w:rPr>
          <w:rFonts w:hint="eastAsia"/>
        </w:rPr>
        <w:t>及</w:t>
      </w:r>
      <w:r>
        <w:t>32</w:t>
      </w:r>
      <w:r>
        <w:rPr>
          <w:rFonts w:hint="eastAsia"/>
        </w:rPr>
        <w:t>項所述的財務預測，須連同由委任精算師發出的證明書一併提交。委任精算師須在證明書內說明以下各點：</w:t>
      </w:r>
    </w:p>
    <w:p w:rsidR="00E5773A" w:rsidRDefault="00E5773A" w:rsidP="00E26519">
      <w:pPr>
        <w:pStyle w:val="1"/>
      </w:pPr>
      <w:r>
        <w:t>(a)</w:t>
      </w:r>
      <w:r>
        <w:tab/>
      </w:r>
      <w:r>
        <w:rPr>
          <w:rFonts w:hint="eastAsia"/>
        </w:rPr>
        <w:t>他認為保險費率合適；</w:t>
      </w:r>
    </w:p>
    <w:p w:rsidR="00E5773A" w:rsidRDefault="00E5773A" w:rsidP="00E26519">
      <w:pPr>
        <w:pStyle w:val="1"/>
      </w:pPr>
      <w:r>
        <w:t>(b)</w:t>
      </w:r>
      <w:r>
        <w:tab/>
      </w:r>
      <w:r>
        <w:rPr>
          <w:rFonts w:hint="eastAsia"/>
        </w:rPr>
        <w:t>他認為公司的財政足以應付獲授權後首三個財政年度的數理儲備金及規定償付準備金；以及</w:t>
      </w:r>
    </w:p>
    <w:p w:rsidR="00E5773A" w:rsidRDefault="00E5773A" w:rsidP="00E26519">
      <w:pPr>
        <w:pStyle w:val="1"/>
      </w:pPr>
      <w:r>
        <w:t>(c)</w:t>
      </w:r>
      <w:r>
        <w:tab/>
      </w:r>
      <w:r>
        <w:rPr>
          <w:rFonts w:hint="eastAsia"/>
        </w:rPr>
        <w:t>他同意財務預測所提供的資料。</w:t>
      </w:r>
    </w:p>
    <w:p w:rsidR="00E5773A" w:rsidRDefault="00E5773A">
      <w:pPr>
        <w:pStyle w:val="12"/>
        <w:rPr>
          <w:u w:val="single"/>
        </w:rPr>
      </w:pPr>
      <w:r>
        <w:br w:type="page"/>
      </w:r>
      <w:r>
        <w:rPr>
          <w:rFonts w:hint="eastAsia"/>
          <w:u w:val="single"/>
        </w:rPr>
        <w:lastRenderedPageBreak/>
        <w:t>第四部</w:t>
      </w:r>
      <w:r>
        <w:rPr>
          <w:u w:val="single"/>
        </w:rPr>
        <w:t xml:space="preserve"> — </w:t>
      </w:r>
      <w:r>
        <w:rPr>
          <w:rFonts w:hint="eastAsia"/>
          <w:u w:val="single"/>
        </w:rPr>
        <w:t>其他資料、帳目、協議、再保險協約、證明書和報告</w:t>
      </w:r>
    </w:p>
    <w:p w:rsidR="00E5773A" w:rsidRDefault="00E5773A" w:rsidP="00E26519">
      <w:pPr>
        <w:pStyle w:val="a"/>
      </w:pPr>
      <w:r>
        <w:t>34.</w:t>
      </w:r>
      <w:r>
        <w:tab/>
      </w:r>
      <w:r>
        <w:rPr>
          <w:rFonts w:hint="eastAsia"/>
        </w:rPr>
        <w:t>請說明公司在香港或從香港經營保險業務的原因。公司是否根據可行性研究的結果，確定有關業務在市場有發展能力。如是的話，請附上該研究報告的副本。報告須包括該項研究所採用的市場統計數字等資料。</w:t>
      </w:r>
    </w:p>
    <w:p w:rsidR="00E5773A" w:rsidRDefault="00E5773A" w:rsidP="00E26519">
      <w:r>
        <w:t>35.</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w:t>
      </w:r>
      <w:r>
        <w:t>-</w:t>
      </w:r>
    </w:p>
    <w:p w:rsidR="00E5773A" w:rsidRDefault="00E5773A" w:rsidP="00E26519">
      <w:pPr>
        <w:pStyle w:val="1"/>
      </w:pPr>
      <w:r>
        <w:t>(a)</w:t>
      </w:r>
      <w:r>
        <w:tab/>
      </w:r>
      <w:r>
        <w:rPr>
          <w:rFonts w:hint="eastAsia"/>
        </w:rPr>
        <w:t>請簡述公司現時在世界各地的經營情況；以及</w:t>
      </w:r>
    </w:p>
    <w:p w:rsidR="00E5773A" w:rsidRDefault="00E5773A" w:rsidP="00E26519">
      <w:pPr>
        <w:pStyle w:val="1"/>
      </w:pPr>
      <w:r>
        <w:t>(b)</w:t>
      </w:r>
      <w:r>
        <w:tab/>
      </w:r>
      <w:r>
        <w:rPr>
          <w:rFonts w:hint="eastAsia"/>
        </w:rPr>
        <w:t>有關公司財務狀況的最新信貸評級及排名；以及有關信貸評級機構的名稱。</w:t>
      </w:r>
    </w:p>
    <w:p w:rsidR="00E5773A" w:rsidRDefault="00E5773A" w:rsidP="00E26519">
      <w:pPr>
        <w:pStyle w:val="a"/>
      </w:pPr>
      <w:r>
        <w:t>36.</w:t>
      </w:r>
      <w:r>
        <w:tab/>
      </w:r>
      <w:r>
        <w:rPr>
          <w:rFonts w:hint="eastAsia"/>
        </w:rPr>
        <w:t>請說明擬實施的內部監察措施，以保證公司的良好運作</w:t>
      </w:r>
      <w:r w:rsidR="00E515C7" w:rsidRPr="00BC1E2E">
        <w:t>，包括</w:t>
      </w:r>
      <w:r w:rsidR="00E515C7" w:rsidRPr="00BC1E2E">
        <w:rPr>
          <w:rFonts w:hint="eastAsia"/>
        </w:rPr>
        <w:t>有</w:t>
      </w:r>
      <w:r w:rsidR="00E515C7" w:rsidRPr="00BC1E2E">
        <w:t>關打擊洗錢及恐怖分子資金籌集的政策、程序及管控措施</w:t>
      </w:r>
      <w:r>
        <w:rPr>
          <w:rFonts w:hint="eastAsia"/>
        </w:rPr>
        <w:t>。</w:t>
      </w:r>
    </w:p>
    <w:p w:rsidR="00E5773A" w:rsidRDefault="00E5773A" w:rsidP="00E26519">
      <w:pPr>
        <w:pStyle w:val="a"/>
      </w:pPr>
      <w:r>
        <w:t>37.</w:t>
      </w:r>
      <w:r>
        <w:tab/>
      </w:r>
      <w:r>
        <w:rPr>
          <w:rFonts w:hint="eastAsia"/>
        </w:rPr>
        <w:t>公司有甚麼安排，以確保委任精算師可直接接觸公司董事局，以及可取得全部有關資料，使他能夠執行職務</w:t>
      </w:r>
      <w:r>
        <w:t>?</w:t>
      </w:r>
    </w:p>
    <w:p w:rsidR="00E5773A" w:rsidRDefault="00E5773A" w:rsidP="00E26519">
      <w:pPr>
        <w:pStyle w:val="a"/>
      </w:pPr>
      <w:r>
        <w:t>38.</w:t>
      </w:r>
      <w:r>
        <w:tab/>
      </w:r>
      <w:r>
        <w:rPr>
          <w:rFonts w:hint="eastAsia"/>
        </w:rPr>
        <w:t>公司在過去三個財政年度每年經審核的財務報表副本（包括收入帳、損益帳，以及資產負債表）。如公司開業不足三年，則只須提交啟業後各個財政年度經審核的財務報表。</w:t>
      </w:r>
    </w:p>
    <w:p w:rsidR="00E5773A" w:rsidRDefault="00E5773A" w:rsidP="00E26519">
      <w:pPr>
        <w:pStyle w:val="a"/>
      </w:pPr>
      <w:r>
        <w:t>39.</w:t>
      </w:r>
      <w:r>
        <w:tab/>
      </w:r>
      <w:r>
        <w:rPr>
          <w:rFonts w:hint="eastAsia"/>
        </w:rPr>
        <w:t>如根據上文第</w:t>
      </w:r>
      <w:r>
        <w:t>38</w:t>
      </w:r>
      <w:r>
        <w:rPr>
          <w:rFonts w:hint="eastAsia"/>
        </w:rPr>
        <w:t>項提交的帳目未有註明公司採用或將會採用的主要會計政策，請在此摘要說明。</w:t>
      </w:r>
    </w:p>
    <w:p w:rsidR="00E5773A" w:rsidRDefault="00E5773A" w:rsidP="00E26519">
      <w:pPr>
        <w:pStyle w:val="a"/>
      </w:pPr>
      <w:r>
        <w:t>40.</w:t>
      </w:r>
      <w:r>
        <w:tab/>
      </w:r>
      <w:r>
        <w:rPr>
          <w:rFonts w:hint="eastAsia"/>
        </w:rPr>
        <w:t>關於公司的已發行及已繳足股本，請提交核數師的證明書。（如提交的最近期經審核帳目，已載列了已繳足股本數額，則無須提交證明書。）</w:t>
      </w:r>
    </w:p>
    <w:p w:rsidR="00E5773A" w:rsidRDefault="00E5773A" w:rsidP="00E26519">
      <w:pPr>
        <w:pStyle w:val="a"/>
      </w:pPr>
      <w:r>
        <w:t>41.</w:t>
      </w:r>
      <w:r>
        <w:tab/>
      </w:r>
      <w:r>
        <w:rPr>
          <w:rFonts w:hint="eastAsia"/>
        </w:rPr>
        <w:t>請提供公司的最近期精算估值報告副本（如有的話）。</w:t>
      </w:r>
    </w:p>
    <w:p w:rsidR="00E5773A" w:rsidRDefault="00E5773A" w:rsidP="00E26519">
      <w:pPr>
        <w:pStyle w:val="a"/>
      </w:pPr>
      <w:r>
        <w:t>42.</w:t>
      </w:r>
      <w:r>
        <w:tab/>
      </w:r>
      <w:r>
        <w:rPr>
          <w:rFonts w:hint="eastAsia"/>
        </w:rPr>
        <w:t>如</w:t>
      </w:r>
      <w:r w:rsidR="009A3F0A" w:rsidRPr="009A3F0A">
        <w:rPr>
          <w:rFonts w:hint="eastAsia"/>
        </w:rPr>
        <w:t>屬</w:t>
      </w:r>
      <w:r w:rsidR="002C1D27" w:rsidRPr="00844A07">
        <w:t>非香港</w:t>
      </w:r>
      <w:r w:rsidR="002C1D27" w:rsidRPr="00844A07">
        <w:rPr>
          <w:rFonts w:hint="eastAsia"/>
        </w:rPr>
        <w:t>公司</w:t>
      </w:r>
      <w:r>
        <w:rPr>
          <w:rFonts w:hint="eastAsia"/>
        </w:rPr>
        <w:t>，請提供呈交予當地保險監管機構的最近期報表副本（如有的話）。</w:t>
      </w:r>
    </w:p>
    <w:p w:rsidR="00E26519" w:rsidRDefault="00E26519" w:rsidP="00E26519">
      <w:pPr>
        <w:pStyle w:val="a"/>
      </w:pPr>
    </w:p>
    <w:p w:rsidR="00E26519" w:rsidRDefault="00E26519" w:rsidP="00E26519">
      <w:pPr>
        <w:pStyle w:val="a"/>
      </w:pPr>
    </w:p>
    <w:p w:rsidR="00E5773A" w:rsidRDefault="00E5773A">
      <w:pPr>
        <w:pStyle w:val="a"/>
      </w:pPr>
      <w:r>
        <w:lastRenderedPageBreak/>
        <w:t>43.</w:t>
      </w:r>
      <w:r>
        <w:tab/>
      </w:r>
      <w:r>
        <w:rPr>
          <w:rFonts w:hint="eastAsia"/>
        </w:rPr>
        <w:t>有關上文第</w:t>
      </w:r>
      <w:r>
        <w:t>27</w:t>
      </w:r>
      <w:r>
        <w:rPr>
          <w:rFonts w:hint="eastAsia"/>
        </w:rPr>
        <w:t>項，請附上再保險協約或暫保單或關於這些協約的建議書的副本</w:t>
      </w:r>
      <w:r>
        <w:t>(</w:t>
      </w:r>
      <w:r>
        <w:rPr>
          <w:rFonts w:hint="eastAsia"/>
        </w:rPr>
        <w:t>如有的話</w:t>
      </w:r>
      <w:r>
        <w:t>)</w:t>
      </w:r>
      <w:r>
        <w:rPr>
          <w:rFonts w:hint="eastAsia"/>
        </w:rPr>
        <w:t>。此外，若公司</w:t>
      </w:r>
      <w:r w:rsidR="004611DD">
        <w:rPr>
          <w:rFonts w:hint="eastAsia"/>
        </w:rPr>
        <w:t>是</w:t>
      </w:r>
      <w:r w:rsidR="004611DD" w:rsidRPr="00844A07">
        <w:t>非香港</w:t>
      </w:r>
      <w:r w:rsidR="004611DD" w:rsidRPr="00844A07">
        <w:rPr>
          <w:rFonts w:hint="eastAsia"/>
        </w:rPr>
        <w:t>公司</w:t>
      </w:r>
      <w:r>
        <w:rPr>
          <w:rFonts w:hint="eastAsia"/>
        </w:rPr>
        <w:t>，請簡述公司在全球業務方面的重要的再保險安排，包括每類風險或單一事件在扣除分出再保險後的最高自留額、再保險的限額、各主要再保險人的名稱及其分別所承保的百分率。</w:t>
      </w:r>
    </w:p>
    <w:p w:rsidR="00E5773A" w:rsidRDefault="00E5773A">
      <w:pPr>
        <w:pStyle w:val="a"/>
      </w:pPr>
      <w:r>
        <w:t>44.</w:t>
      </w:r>
      <w:r>
        <w:tab/>
      </w:r>
      <w:r>
        <w:rPr>
          <w:rFonts w:hint="eastAsia"/>
        </w:rPr>
        <w:t>公司將與日後負責管理其在香港的業務的人士（不包括公司的僱員）所簽訂的任何協議的副本或草擬本。</w:t>
      </w:r>
    </w:p>
    <w:p w:rsidR="00E5773A" w:rsidRDefault="00E5773A">
      <w:pPr>
        <w:pStyle w:val="a"/>
      </w:pPr>
      <w:r>
        <w:t>45.</w:t>
      </w:r>
      <w:r>
        <w:tab/>
      </w:r>
      <w:r>
        <w:rPr>
          <w:rFonts w:hint="eastAsia"/>
        </w:rPr>
        <w:t>請提供公司擬在香港推銷的產品的文件副本，例如推銷印刷品、建議書及保險單等。</w:t>
      </w:r>
    </w:p>
    <w:p w:rsidR="00E5773A" w:rsidRDefault="00E5773A">
      <w:pPr>
        <w:pStyle w:val="a"/>
      </w:pPr>
      <w:r>
        <w:t>46.</w:t>
      </w:r>
      <w:r>
        <w:tab/>
      </w:r>
      <w:r>
        <w:rPr>
          <w:rFonts w:hint="eastAsia"/>
        </w:rPr>
        <w:t>任何監管機構或政府機構在過去三年就公司所撰寫的報告或調查報告的副本。</w:t>
      </w:r>
    </w:p>
    <w:p w:rsidR="00E5773A" w:rsidRDefault="00E5773A">
      <w:pPr>
        <w:pStyle w:val="a"/>
      </w:pPr>
      <w:r>
        <w:t>47.</w:t>
      </w:r>
      <w:r>
        <w:tab/>
      </w:r>
      <w:r>
        <w:rPr>
          <w:rFonts w:hint="eastAsia"/>
        </w:rPr>
        <w:t>公司的任何法團控權人（本條例第</w:t>
      </w:r>
      <w:r>
        <w:t>9</w:t>
      </w:r>
      <w:r>
        <w:rPr>
          <w:rFonts w:hint="eastAsia"/>
        </w:rPr>
        <w:t>條所指的涵義）及任何居間控</w:t>
      </w:r>
      <w:r w:rsidR="004207EE">
        <w:rPr>
          <w:rFonts w:hint="eastAsia"/>
        </w:rPr>
        <w:t>權</w:t>
      </w:r>
      <w:r>
        <w:rPr>
          <w:rFonts w:hint="eastAsia"/>
        </w:rPr>
        <w:t>公司的最近期帳目副本。如法團控權人或任何居間控</w:t>
      </w:r>
      <w:r w:rsidR="004207EE">
        <w:rPr>
          <w:rFonts w:hint="eastAsia"/>
        </w:rPr>
        <w:t>權</w:t>
      </w:r>
      <w:r>
        <w:rPr>
          <w:rFonts w:hint="eastAsia"/>
        </w:rPr>
        <w:t>公司屬保險公司，請提供其於註冊成立地點所呈交予當地保險監管機構的最近期報表的副本。</w:t>
      </w:r>
    </w:p>
    <w:p w:rsidR="00E5773A" w:rsidRDefault="00E5773A">
      <w:pPr>
        <w:pStyle w:val="a"/>
      </w:pPr>
      <w:r>
        <w:t>48.</w:t>
      </w:r>
      <w:r>
        <w:tab/>
      </w:r>
      <w:r>
        <w:rPr>
          <w:rFonts w:hint="eastAsia"/>
        </w:rPr>
        <w:t>公司所屬集團的公司組織圖，圖中須列出各成員所持股份的百分率</w:t>
      </w:r>
      <w:r>
        <w:t>(</w:t>
      </w:r>
      <w:r>
        <w:rPr>
          <w:rFonts w:hint="eastAsia"/>
        </w:rPr>
        <w:t>如適用的話</w:t>
      </w:r>
      <w:r>
        <w:t>)</w:t>
      </w:r>
      <w:r>
        <w:rPr>
          <w:rFonts w:hint="eastAsia"/>
        </w:rPr>
        <w:t>。</w:t>
      </w:r>
    </w:p>
    <w:p w:rsidR="00E5773A" w:rsidRDefault="00E5773A">
      <w:pPr>
        <w:pStyle w:val="a"/>
      </w:pPr>
      <w:r>
        <w:t>49.</w:t>
      </w:r>
      <w:r>
        <w:tab/>
        <w:t>(a)</w:t>
      </w:r>
      <w:r>
        <w:tab/>
      </w:r>
      <w:r>
        <w:rPr>
          <w:rFonts w:hint="eastAsia"/>
        </w:rPr>
        <w:t>請說明過去五年，在任何司法管轄區內：</w:t>
      </w:r>
      <w:r>
        <w:t>-</w:t>
      </w:r>
    </w:p>
    <w:p w:rsidR="00E5773A" w:rsidRDefault="00E5773A">
      <w:pPr>
        <w:pStyle w:val="2"/>
      </w:pPr>
      <w:r>
        <w:t>(</w:t>
      </w:r>
      <w:proofErr w:type="spellStart"/>
      <w:r>
        <w:t>i</w:t>
      </w:r>
      <w:proofErr w:type="spellEnd"/>
      <w:r>
        <w:t>)</w:t>
      </w:r>
      <w:r>
        <w:tab/>
      </w:r>
      <w:r>
        <w:rPr>
          <w:rFonts w:hint="eastAsia"/>
        </w:rPr>
        <w:t>曾否有人向法院提出呈請，將公司、集團其他公司或脫離集團後不久便出現困難的公司清盤；</w:t>
      </w:r>
    </w:p>
    <w:p w:rsidR="00E5773A" w:rsidRDefault="00E5773A">
      <w:pPr>
        <w:pStyle w:val="2"/>
      </w:pPr>
      <w:r>
        <w:t>(ii)</w:t>
      </w:r>
      <w:r>
        <w:tab/>
      </w:r>
      <w:r>
        <w:rPr>
          <w:rFonts w:hint="eastAsia"/>
        </w:rPr>
        <w:t>曾否就公司、集團其他公司或脫離集團後不久便出現困難的公司的資產委出接管人；或</w:t>
      </w:r>
    </w:p>
    <w:p w:rsidR="00E5773A" w:rsidRDefault="00E5773A">
      <w:pPr>
        <w:pStyle w:val="2"/>
      </w:pPr>
      <w:r>
        <w:t>(iii)</w:t>
      </w:r>
      <w:r>
        <w:tab/>
      </w:r>
      <w:r>
        <w:rPr>
          <w:rFonts w:hint="eastAsia"/>
        </w:rPr>
        <w:t>公司、集團其他公司或脫離集團後不久便出現困難的公司曾否與其債權人或任何類別債權人作出債務重整協議或債務安排；以及</w:t>
      </w:r>
    </w:p>
    <w:p w:rsidR="00E5773A" w:rsidRDefault="00E5773A">
      <w:pPr>
        <w:pStyle w:val="1"/>
      </w:pPr>
      <w:r>
        <w:t>(b)</w:t>
      </w:r>
      <w:r>
        <w:tab/>
      </w:r>
      <w:r>
        <w:rPr>
          <w:rFonts w:hint="eastAsia"/>
        </w:rPr>
        <w:t>若曾有以上任何一種情況，請詳細說明這些呈請／接管／債務重整／債務安排的目前情況。</w:t>
      </w:r>
    </w:p>
    <w:p w:rsidR="00E26519" w:rsidRDefault="00E26519">
      <w:pPr>
        <w:pStyle w:val="1"/>
      </w:pPr>
    </w:p>
    <w:p w:rsidR="00E5773A" w:rsidRDefault="00E5773A">
      <w:pPr>
        <w:pStyle w:val="a"/>
      </w:pPr>
      <w:r>
        <w:t>50.</w:t>
      </w:r>
      <w:r>
        <w:tab/>
      </w:r>
      <w:r>
        <w:rPr>
          <w:rFonts w:hint="eastAsia"/>
        </w:rPr>
        <w:t>請說明有否作出其他安排，使公司的償付能力可能須取決於第三者的償付能力。</w:t>
      </w:r>
    </w:p>
    <w:p w:rsidR="00E5773A" w:rsidRDefault="00E5773A" w:rsidP="0068676A">
      <w:pPr>
        <w:pStyle w:val="a"/>
        <w:spacing w:after="720"/>
      </w:pPr>
      <w:r>
        <w:t>51.</w:t>
      </w:r>
      <w:r>
        <w:tab/>
      </w:r>
      <w:r>
        <w:rPr>
          <w:rFonts w:hint="eastAsia"/>
        </w:rPr>
        <w:t>請提交公司的</w:t>
      </w:r>
      <w:r w:rsidR="0049656A">
        <w:rPr>
          <w:rFonts w:hint="eastAsia"/>
        </w:rPr>
        <w:t>公司</w:t>
      </w:r>
      <w:r>
        <w:rPr>
          <w:rFonts w:hint="eastAsia"/>
        </w:rPr>
        <w:t>註冊證</w:t>
      </w:r>
      <w:r w:rsidR="0049656A">
        <w:rPr>
          <w:rFonts w:hint="eastAsia"/>
        </w:rPr>
        <w:t>明</w:t>
      </w:r>
      <w:r>
        <w:rPr>
          <w:rFonts w:hint="eastAsia"/>
        </w:rPr>
        <w:t>書副本；若公司</w:t>
      </w:r>
      <w:r w:rsidR="004611DD">
        <w:rPr>
          <w:rFonts w:hint="eastAsia"/>
        </w:rPr>
        <w:t>是</w:t>
      </w:r>
      <w:r w:rsidR="004611DD" w:rsidRPr="00844A07">
        <w:t>非香港</w:t>
      </w:r>
      <w:r w:rsidR="004611DD" w:rsidRPr="00844A07">
        <w:rPr>
          <w:rFonts w:hint="eastAsia"/>
        </w:rPr>
        <w:t>公司</w:t>
      </w:r>
      <w:r>
        <w:rPr>
          <w:rFonts w:hint="eastAsia"/>
        </w:rPr>
        <w:t>，並根據香港的《公司條例》</w:t>
      </w:r>
      <w:r w:rsidR="002C1D27" w:rsidRPr="00844A07">
        <w:rPr>
          <w:rFonts w:hint="eastAsia"/>
        </w:rPr>
        <w:t>（第</w:t>
      </w:r>
      <w:r w:rsidR="002C1D27" w:rsidRPr="00844A07">
        <w:rPr>
          <w:rFonts w:hint="eastAsia"/>
        </w:rPr>
        <w:t>62</w:t>
      </w:r>
      <w:r w:rsidR="002C1D27" w:rsidRPr="00844A07">
        <w:t>2</w:t>
      </w:r>
      <w:r w:rsidR="002C1D27" w:rsidRPr="00844A07">
        <w:rPr>
          <w:rFonts w:hint="eastAsia"/>
        </w:rPr>
        <w:t>章）</w:t>
      </w:r>
      <w:r>
        <w:rPr>
          <w:rFonts w:hint="eastAsia"/>
        </w:rPr>
        <w:t>第</w:t>
      </w:r>
      <w:r w:rsidR="002C1D27">
        <w:rPr>
          <w:rFonts w:hint="eastAsia"/>
        </w:rPr>
        <w:t>16</w:t>
      </w:r>
      <w:r>
        <w:rPr>
          <w:rFonts w:hint="eastAsia"/>
        </w:rPr>
        <w:t>部註冊，則請提交香港公司註冊處處長</w:t>
      </w:r>
      <w:r w:rsidR="00E26519">
        <w:rPr>
          <w:rFonts w:hint="eastAsia"/>
        </w:rPr>
        <w:t>發出的</w:t>
      </w:r>
      <w:r w:rsidR="002C1D27" w:rsidRPr="00844A07">
        <w:t>非香港</w:t>
      </w:r>
      <w:r>
        <w:rPr>
          <w:rFonts w:hint="eastAsia"/>
        </w:rPr>
        <w:t>公司註冊證明書的副本。</w:t>
      </w:r>
    </w:p>
    <w:p w:rsidR="00E5773A" w:rsidRDefault="00E5773A">
      <w:pPr>
        <w:pStyle w:val="a"/>
        <w:jc w:val="center"/>
      </w:pPr>
      <w:r>
        <w:t xml:space="preserve">— </w:t>
      </w:r>
      <w:r>
        <w:rPr>
          <w:rFonts w:hint="eastAsia"/>
        </w:rPr>
        <w:t>完</w:t>
      </w:r>
      <w:r>
        <w:t xml:space="preserve"> —</w:t>
      </w:r>
    </w:p>
    <w:p w:rsidR="005E0006" w:rsidRPr="00844A07" w:rsidRDefault="005E0006" w:rsidP="002C1D27">
      <w:pPr>
        <w:spacing w:after="100" w:afterAutospacing="1" w:line="0" w:lineRule="atLeast"/>
        <w:rPr>
          <w:rFonts w:ascii="華康細明體" w:hAnsi="華康細明體" w:cs="華康細明體"/>
          <w:szCs w:val="24"/>
        </w:rPr>
      </w:pPr>
      <w:r w:rsidRPr="005E0006">
        <w:rPr>
          <w:rFonts w:ascii="華康細明體" w:hAnsi="華康細明體" w:cs="華康細明體" w:hint="eastAsia"/>
          <w:szCs w:val="24"/>
        </w:rPr>
        <w:t>二零一七年</w:t>
      </w:r>
      <w:r w:rsidR="00382A20" w:rsidRPr="00F34FE6">
        <w:rPr>
          <w:rFonts w:hint="eastAsia"/>
        </w:rPr>
        <w:t>六</w:t>
      </w:r>
      <w:r w:rsidRPr="005E0006">
        <w:rPr>
          <w:rFonts w:hint="eastAsia"/>
        </w:rPr>
        <w:t>月</w:t>
      </w:r>
    </w:p>
    <w:p w:rsidR="002C1D27" w:rsidRPr="002C1D27" w:rsidRDefault="002C1D27" w:rsidP="002C1D27">
      <w:pPr>
        <w:pStyle w:val="a"/>
        <w:spacing w:after="100" w:afterAutospacing="1" w:line="0" w:lineRule="atLeast"/>
        <w:sectPr w:rsidR="002C1D27" w:rsidRPr="002C1D27" w:rsidSect="00FF30DE">
          <w:headerReference w:type="default" r:id="rId8"/>
          <w:footerReference w:type="even" r:id="rId9"/>
          <w:footerReference w:type="default" r:id="rId10"/>
          <w:headerReference w:type="first" r:id="rId11"/>
          <w:type w:val="continuous"/>
          <w:pgSz w:w="11907" w:h="16840" w:code="9"/>
          <w:pgMar w:top="1134" w:right="1134" w:bottom="599" w:left="1134" w:header="567" w:footer="340" w:gutter="0"/>
          <w:paperSrc w:first="2" w:other="2"/>
          <w:cols w:space="425"/>
          <w:titlePg/>
        </w:sectPr>
      </w:pPr>
    </w:p>
    <w:p w:rsidR="00620547" w:rsidRDefault="00620547" w:rsidP="006D1C67">
      <w:pPr>
        <w:tabs>
          <w:tab w:val="clear" w:pos="2183"/>
          <w:tab w:val="left" w:pos="720"/>
          <w:tab w:val="left" w:pos="1440"/>
          <w:tab w:val="left" w:pos="2160"/>
        </w:tabs>
        <w:ind w:left="720" w:hanging="720"/>
        <w:rPr>
          <w:szCs w:val="24"/>
        </w:rPr>
        <w:sectPr w:rsidR="00620547">
          <w:headerReference w:type="default" r:id="rId12"/>
          <w:footnotePr>
            <w:numRestart w:val="eachSect"/>
          </w:footnotePr>
          <w:pgSz w:w="11909" w:h="16834" w:code="9"/>
          <w:pgMar w:top="1195" w:right="1440" w:bottom="1440" w:left="1440" w:header="706" w:footer="706" w:gutter="0"/>
          <w:cols w:space="720"/>
        </w:sectPr>
      </w:pPr>
    </w:p>
    <w:p w:rsidR="006D1C67" w:rsidRPr="006D1C67" w:rsidRDefault="006D1C67" w:rsidP="006D1C67">
      <w:pPr>
        <w:pStyle w:val="Title"/>
        <w:jc w:val="right"/>
        <w:rPr>
          <w:sz w:val="24"/>
          <w:u w:val="single"/>
        </w:rPr>
      </w:pPr>
      <w:r w:rsidRPr="006D1C67">
        <w:rPr>
          <w:sz w:val="24"/>
          <w:u w:val="single"/>
        </w:rPr>
        <w:lastRenderedPageBreak/>
        <w:t>Appendix</w:t>
      </w:r>
    </w:p>
    <w:p w:rsidR="006D1C67" w:rsidRPr="006D1C67" w:rsidRDefault="006D1C67" w:rsidP="006D1C67">
      <w:pPr>
        <w:pStyle w:val="Title"/>
        <w:rPr>
          <w:sz w:val="24"/>
        </w:rPr>
      </w:pPr>
      <w:r w:rsidRPr="006D1C67">
        <w:rPr>
          <w:sz w:val="24"/>
        </w:rPr>
        <w:t>CHECKLIST</w:t>
      </w:r>
    </w:p>
    <w:p w:rsidR="006D1C67" w:rsidRPr="006D1C67" w:rsidRDefault="006D1C67" w:rsidP="006D1C67">
      <w:pPr>
        <w:jc w:val="center"/>
        <w:rPr>
          <w:b/>
          <w:szCs w:val="24"/>
        </w:rPr>
      </w:pPr>
    </w:p>
    <w:p w:rsidR="006D1C67" w:rsidRPr="006D1C67" w:rsidRDefault="006D1C67" w:rsidP="006D1C67">
      <w:pPr>
        <w:rPr>
          <w:szCs w:val="24"/>
        </w:rPr>
      </w:pPr>
    </w:p>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r w:rsidRPr="006D1C67">
        <w:rPr>
          <w:rFonts w:eastAsia="新細明體"/>
          <w:spacing w:val="0"/>
          <w:szCs w:val="24"/>
          <w:lang w:val="en-GB"/>
        </w:rPr>
        <w:t xml:space="preserve">Name of Applicant (“the Company”): </w:t>
      </w:r>
      <w:r w:rsidRPr="00965AAC">
        <w:rPr>
          <w:rFonts w:eastAsia="新細明體"/>
          <w:spacing w:val="0"/>
          <w:szCs w:val="24"/>
          <w:u w:val="single"/>
          <w:lang w:val="en-GB"/>
        </w:rPr>
        <w:t>[Insert the name of the insurer applying for authorization]</w:t>
      </w:r>
    </w:p>
    <w:p w:rsidR="006D1C67" w:rsidRPr="006D1C67" w:rsidRDefault="006D1C67" w:rsidP="006D1C67">
      <w:pPr>
        <w:rPr>
          <w:szCs w:val="24"/>
        </w:rPr>
      </w:pPr>
    </w:p>
    <w:p w:rsidR="006D1C67" w:rsidRPr="006D1C67" w:rsidRDefault="006D1C67" w:rsidP="006D1C67">
      <w:pPr>
        <w:rPr>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98"/>
        <w:gridCol w:w="1701"/>
        <w:gridCol w:w="1701"/>
      </w:tblGrid>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20547">
            <w:pPr>
              <w:tabs>
                <w:tab w:val="clear" w:pos="936"/>
                <w:tab w:val="clear" w:pos="1559"/>
                <w:tab w:val="clear" w:pos="2183"/>
                <w:tab w:val="clear" w:pos="2807"/>
              </w:tabs>
              <w:overflowPunct w:val="0"/>
              <w:autoSpaceDE w:val="0"/>
              <w:autoSpaceDN w:val="0"/>
              <w:spacing w:after="0" w:line="240" w:lineRule="auto"/>
              <w:jc w:val="center"/>
              <w:rPr>
                <w:rFonts w:eastAsia="新細明體"/>
                <w:spacing w:val="0"/>
                <w:szCs w:val="24"/>
                <w:lang w:val="en-GB"/>
              </w:rPr>
            </w:pPr>
            <w:r w:rsidRPr="006D1C67">
              <w:rPr>
                <w:rFonts w:eastAsia="新細明體"/>
                <w:spacing w:val="0"/>
                <w:szCs w:val="24"/>
                <w:lang w:val="en-GB"/>
              </w:rPr>
              <w:t>“</w:t>
            </w:r>
            <w:r w:rsidRPr="006D1C67">
              <w:rPr>
                <w:rFonts w:eastAsia="新細明體"/>
                <w:spacing w:val="0"/>
                <w:szCs w:val="24"/>
                <w:lang w:val="en-GB"/>
              </w:rPr>
              <w:sym w:font="Symbol" w:char="F0D6"/>
            </w:r>
            <w:r w:rsidRPr="006D1C67">
              <w:rPr>
                <w:rFonts w:eastAsia="新細明體"/>
                <w:spacing w:val="0"/>
                <w:szCs w:val="24"/>
                <w:lang w:val="en-GB"/>
              </w:rPr>
              <w:t>” if done</w:t>
            </w: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BE756D">
            <w:pPr>
              <w:tabs>
                <w:tab w:val="clear" w:pos="936"/>
                <w:tab w:val="clear" w:pos="1559"/>
                <w:tab w:val="clear" w:pos="2183"/>
                <w:tab w:val="clear" w:pos="2807"/>
              </w:tabs>
              <w:overflowPunct w:val="0"/>
              <w:autoSpaceDE w:val="0"/>
              <w:autoSpaceDN w:val="0"/>
              <w:spacing w:after="0" w:line="240" w:lineRule="auto"/>
              <w:jc w:val="center"/>
              <w:rPr>
                <w:rFonts w:eastAsia="新細明體"/>
                <w:spacing w:val="0"/>
                <w:szCs w:val="24"/>
                <w:lang w:val="en-GB"/>
              </w:rPr>
            </w:pPr>
            <w:r w:rsidRPr="006D1C67">
              <w:rPr>
                <w:rFonts w:eastAsia="新細明體"/>
                <w:spacing w:val="0"/>
                <w:szCs w:val="24"/>
                <w:lang w:val="en-GB"/>
              </w:rPr>
              <w:t xml:space="preserve"> Use </w:t>
            </w:r>
            <w:r w:rsidR="00965AAC">
              <w:rPr>
                <w:rFonts w:eastAsia="新細明體" w:hint="eastAsia"/>
                <w:spacing w:val="0"/>
                <w:szCs w:val="24"/>
                <w:lang w:val="en-GB"/>
              </w:rPr>
              <w:t xml:space="preserve">by the Insurance Authority </w:t>
            </w:r>
            <w:r w:rsidRPr="006D1C67">
              <w:rPr>
                <w:rFonts w:eastAsia="新細明體"/>
                <w:spacing w:val="0"/>
                <w:szCs w:val="24"/>
                <w:lang w:val="en-GB"/>
              </w:rPr>
              <w:t>Only</w:t>
            </w:r>
          </w:p>
        </w:tc>
      </w:tr>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numPr>
                <w:ilvl w:val="0"/>
                <w:numId w:val="20"/>
              </w:numPr>
              <w:tabs>
                <w:tab w:val="clear" w:pos="936"/>
                <w:tab w:val="clear" w:pos="1559"/>
                <w:tab w:val="clear" w:pos="2183"/>
                <w:tab w:val="clear" w:pos="2807"/>
                <w:tab w:val="left" w:pos="567"/>
              </w:tabs>
              <w:overflowPunct w:val="0"/>
              <w:autoSpaceDE w:val="0"/>
              <w:autoSpaceDN w:val="0"/>
              <w:spacing w:after="0" w:line="240" w:lineRule="auto"/>
              <w:rPr>
                <w:rFonts w:eastAsia="新細明體"/>
                <w:spacing w:val="0"/>
                <w:szCs w:val="24"/>
                <w:lang w:val="en-GB"/>
              </w:rPr>
            </w:pPr>
            <w:r w:rsidRPr="006D1C67">
              <w:rPr>
                <w:rFonts w:eastAsia="新細明體"/>
                <w:spacing w:val="0"/>
                <w:szCs w:val="24"/>
                <w:lang w:val="en-GB"/>
              </w:rPr>
              <w:t>Have the classes of long term business applied for been stated in the application form?</w:t>
            </w:r>
          </w:p>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numPr>
                <w:ilvl w:val="0"/>
                <w:numId w:val="20"/>
              </w:numPr>
              <w:tabs>
                <w:tab w:val="clear" w:pos="936"/>
                <w:tab w:val="clear" w:pos="1559"/>
                <w:tab w:val="clear" w:pos="2183"/>
                <w:tab w:val="clear" w:pos="2807"/>
                <w:tab w:val="left" w:pos="567"/>
              </w:tabs>
              <w:overflowPunct w:val="0"/>
              <w:autoSpaceDE w:val="0"/>
              <w:autoSpaceDN w:val="0"/>
              <w:spacing w:after="0" w:line="240" w:lineRule="auto"/>
              <w:rPr>
                <w:rFonts w:eastAsia="新細明體"/>
                <w:spacing w:val="0"/>
                <w:szCs w:val="24"/>
                <w:lang w:val="en-GB"/>
              </w:rPr>
            </w:pPr>
            <w:r w:rsidRPr="006D1C67">
              <w:rPr>
                <w:rFonts w:eastAsia="新細明體"/>
                <w:spacing w:val="0"/>
                <w:szCs w:val="24"/>
                <w:lang w:val="en-GB"/>
              </w:rPr>
              <w:t xml:space="preserve">Have all the questions in the application form been answered? </w:t>
            </w:r>
          </w:p>
          <w:p w:rsidR="006D1C67" w:rsidRPr="006D1C67" w:rsidRDefault="006D1C67" w:rsidP="006D1C67">
            <w:pPr>
              <w:tabs>
                <w:tab w:val="clear" w:pos="936"/>
                <w:tab w:val="clear" w:pos="1559"/>
                <w:tab w:val="clear" w:pos="2183"/>
                <w:tab w:val="clear" w:pos="2807"/>
                <w:tab w:val="left" w:pos="567"/>
              </w:tabs>
              <w:overflowPunct w:val="0"/>
              <w:autoSpaceDE w:val="0"/>
              <w:autoSpaceDN w:val="0"/>
              <w:spacing w:after="0" w:line="240" w:lineRule="auto"/>
              <w:ind w:left="567"/>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numPr>
                <w:ilvl w:val="0"/>
                <w:numId w:val="20"/>
              </w:numPr>
              <w:tabs>
                <w:tab w:val="clear" w:pos="936"/>
                <w:tab w:val="clear" w:pos="1559"/>
                <w:tab w:val="clear" w:pos="2183"/>
                <w:tab w:val="clear" w:pos="2807"/>
                <w:tab w:val="left" w:pos="567"/>
              </w:tabs>
              <w:overflowPunct w:val="0"/>
              <w:autoSpaceDE w:val="0"/>
              <w:autoSpaceDN w:val="0"/>
              <w:spacing w:after="0" w:line="240" w:lineRule="auto"/>
              <w:rPr>
                <w:rFonts w:eastAsia="新細明體"/>
                <w:spacing w:val="0"/>
                <w:szCs w:val="24"/>
                <w:lang w:val="en-GB"/>
              </w:rPr>
            </w:pPr>
            <w:r w:rsidRPr="006D1C67">
              <w:rPr>
                <w:rFonts w:eastAsia="新細明體"/>
                <w:spacing w:val="0"/>
                <w:szCs w:val="24"/>
                <w:lang w:val="en-GB"/>
              </w:rPr>
              <w:t>Have all the applicable documents listed in Appendix A been attached to the application?</w:t>
            </w:r>
          </w:p>
          <w:p w:rsidR="006D1C67" w:rsidRPr="006D1C67" w:rsidRDefault="006D1C67" w:rsidP="006D1C67">
            <w:pPr>
              <w:tabs>
                <w:tab w:val="clear" w:pos="936"/>
                <w:tab w:val="clear" w:pos="1559"/>
                <w:tab w:val="clear" w:pos="2183"/>
                <w:tab w:val="clear" w:pos="2807"/>
                <w:tab w:val="left" w:pos="567"/>
              </w:tabs>
              <w:overflowPunct w:val="0"/>
              <w:autoSpaceDE w:val="0"/>
              <w:autoSpaceDN w:val="0"/>
              <w:spacing w:after="0" w:line="240" w:lineRule="auto"/>
              <w:ind w:left="567"/>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numPr>
                <w:ilvl w:val="0"/>
                <w:numId w:val="20"/>
              </w:numPr>
              <w:tabs>
                <w:tab w:val="clear" w:pos="936"/>
                <w:tab w:val="clear" w:pos="1559"/>
                <w:tab w:val="clear" w:pos="2183"/>
                <w:tab w:val="clear" w:pos="2807"/>
                <w:tab w:val="left" w:pos="567"/>
              </w:tabs>
              <w:overflowPunct w:val="0"/>
              <w:autoSpaceDE w:val="0"/>
              <w:autoSpaceDN w:val="0"/>
              <w:spacing w:after="0" w:line="240" w:lineRule="auto"/>
              <w:rPr>
                <w:rFonts w:eastAsia="新細明體"/>
                <w:spacing w:val="0"/>
                <w:szCs w:val="24"/>
                <w:lang w:val="en-GB"/>
              </w:rPr>
            </w:pPr>
            <w:r w:rsidRPr="006D1C67">
              <w:rPr>
                <w:rFonts w:eastAsia="新細明體"/>
                <w:spacing w:val="0"/>
                <w:szCs w:val="24"/>
                <w:lang w:val="en-GB"/>
              </w:rPr>
              <w:t>Has the application form been signed by 2 directors and the chief executive of the Company?</w:t>
            </w:r>
          </w:p>
          <w:p w:rsidR="006D1C67" w:rsidRPr="006D1C67" w:rsidRDefault="006D1C67" w:rsidP="006D1C67">
            <w:pPr>
              <w:tabs>
                <w:tab w:val="clear" w:pos="936"/>
                <w:tab w:val="clear" w:pos="1559"/>
                <w:tab w:val="clear" w:pos="2183"/>
                <w:tab w:val="clear" w:pos="2807"/>
                <w:tab w:val="left" w:pos="567"/>
              </w:tabs>
              <w:overflowPunct w:val="0"/>
              <w:autoSpaceDE w:val="0"/>
              <w:autoSpaceDN w:val="0"/>
              <w:spacing w:after="0" w:line="240" w:lineRule="auto"/>
              <w:ind w:left="567"/>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D1C67" w:rsidTr="00A61013">
        <w:tc>
          <w:tcPr>
            <w:tcW w:w="5698"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numPr>
                <w:ilvl w:val="0"/>
                <w:numId w:val="20"/>
              </w:numPr>
              <w:tabs>
                <w:tab w:val="clear" w:pos="936"/>
                <w:tab w:val="clear" w:pos="1559"/>
                <w:tab w:val="clear" w:pos="2183"/>
                <w:tab w:val="clear" w:pos="2807"/>
                <w:tab w:val="left" w:pos="567"/>
              </w:tabs>
              <w:overflowPunct w:val="0"/>
              <w:autoSpaceDE w:val="0"/>
              <w:autoSpaceDN w:val="0"/>
              <w:spacing w:after="0" w:line="240" w:lineRule="auto"/>
              <w:rPr>
                <w:rFonts w:eastAsia="新細明體"/>
                <w:spacing w:val="0"/>
                <w:szCs w:val="24"/>
                <w:lang w:val="en-GB"/>
              </w:rPr>
            </w:pPr>
            <w:r w:rsidRPr="006D1C67">
              <w:rPr>
                <w:rFonts w:eastAsia="新細明體"/>
                <w:spacing w:val="0"/>
                <w:szCs w:val="24"/>
                <w:lang w:val="en-GB"/>
              </w:rPr>
              <w:t>Has the application form been dated and sealed (where applicable)?</w:t>
            </w:r>
          </w:p>
          <w:p w:rsidR="006D1C67" w:rsidRPr="006D1C67" w:rsidRDefault="006D1C67" w:rsidP="006D1C67">
            <w:pPr>
              <w:tabs>
                <w:tab w:val="clear" w:pos="936"/>
                <w:tab w:val="clear" w:pos="1559"/>
                <w:tab w:val="clear" w:pos="2183"/>
                <w:tab w:val="clear" w:pos="2807"/>
                <w:tab w:val="left" w:pos="567"/>
              </w:tabs>
              <w:overflowPunct w:val="0"/>
              <w:autoSpaceDE w:val="0"/>
              <w:autoSpaceDN w:val="0"/>
              <w:spacing w:after="0" w:line="240" w:lineRule="auto"/>
              <w:ind w:left="567"/>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701" w:type="dxa"/>
            <w:tcBorders>
              <w:top w:val="single" w:sz="6" w:space="0" w:color="auto"/>
              <w:left w:val="single" w:sz="6" w:space="0" w:color="auto"/>
              <w:bottom w:val="single" w:sz="6" w:space="0" w:color="auto"/>
              <w:right w:val="single" w:sz="6" w:space="0" w:color="auto"/>
            </w:tcBorders>
          </w:tcPr>
          <w:p w:rsidR="006D1C67" w:rsidRPr="006D1C67" w:rsidRDefault="006D1C67" w:rsidP="006D1C6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bl>
    <w:p w:rsidR="006D1C67" w:rsidRPr="006D1C67" w:rsidRDefault="006D1C67" w:rsidP="006D1C67">
      <w:pPr>
        <w:rPr>
          <w:szCs w:val="24"/>
        </w:rPr>
      </w:pPr>
    </w:p>
    <w:p w:rsidR="006D1C67" w:rsidRPr="00620547" w:rsidRDefault="006D1C67" w:rsidP="00620547">
      <w:pPr>
        <w:pStyle w:val="Title"/>
        <w:jc w:val="right"/>
        <w:rPr>
          <w:b w:val="0"/>
          <w:sz w:val="24"/>
        </w:rPr>
      </w:pPr>
      <w:r w:rsidRPr="006D1C67">
        <w:rPr>
          <w:sz w:val="24"/>
        </w:rPr>
        <w:br w:type="page"/>
      </w:r>
      <w:r w:rsidRPr="00620547">
        <w:rPr>
          <w:sz w:val="24"/>
        </w:rPr>
        <w:lastRenderedPageBreak/>
        <w:t>Appendix A</w:t>
      </w:r>
    </w:p>
    <w:p w:rsidR="006D1C67" w:rsidRPr="006D1C67" w:rsidRDefault="006D1C67" w:rsidP="006D1C67">
      <w:pPr>
        <w:pStyle w:val="Heading3"/>
        <w:rPr>
          <w:sz w:val="24"/>
        </w:rPr>
      </w:pPr>
    </w:p>
    <w:p w:rsidR="006D1C67" w:rsidRPr="006D1C67" w:rsidRDefault="006D1C67" w:rsidP="006D1C67">
      <w:pPr>
        <w:pStyle w:val="Heading3"/>
        <w:rPr>
          <w:sz w:val="24"/>
        </w:rPr>
      </w:pPr>
      <w:r w:rsidRPr="006D1C67">
        <w:rPr>
          <w:sz w:val="24"/>
        </w:rPr>
        <w:t>Documents submitted to the Insurance Authority</w:t>
      </w:r>
    </w:p>
    <w:p w:rsidR="006D1C67" w:rsidRPr="006D1C67" w:rsidRDefault="006D1C67" w:rsidP="006D1C67">
      <w:pPr>
        <w:ind w:left="150"/>
        <w:rPr>
          <w:szCs w:val="24"/>
        </w:rPr>
      </w:pPr>
    </w:p>
    <w:tbl>
      <w:tblPr>
        <w:tblW w:w="9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1"/>
        <w:gridCol w:w="1559"/>
      </w:tblGrid>
      <w:tr w:rsidR="006D1C67" w:rsidRPr="00620547" w:rsidTr="00A61013">
        <w:trPr>
          <w:cantSplit/>
          <w:tblHeader/>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center"/>
              <w:rPr>
                <w:rFonts w:eastAsia="新細明體"/>
                <w:spacing w:val="0"/>
                <w:szCs w:val="24"/>
                <w:lang w:val="en-GB"/>
              </w:rPr>
            </w:pPr>
            <w:r w:rsidRPr="00620547">
              <w:rPr>
                <w:rFonts w:eastAsia="新細明體"/>
                <w:spacing w:val="0"/>
                <w:szCs w:val="24"/>
                <w:lang w:val="en-GB"/>
              </w:rPr>
              <w:t>“</w:t>
            </w:r>
            <w:r w:rsidRPr="00620547">
              <w:rPr>
                <w:rFonts w:eastAsia="新細明體"/>
                <w:spacing w:val="0"/>
                <w:szCs w:val="24"/>
                <w:lang w:val="en-GB"/>
              </w:rPr>
              <w:sym w:font="Symbol" w:char="F0D6"/>
            </w:r>
            <w:r w:rsidRPr="00620547">
              <w:rPr>
                <w:rFonts w:eastAsia="新細明體"/>
                <w:spacing w:val="0"/>
                <w:szCs w:val="24"/>
                <w:lang w:val="en-GB"/>
              </w:rPr>
              <w:t>” if submitted</w:t>
            </w: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r w:rsidRPr="00620547">
              <w:rPr>
                <w:rFonts w:eastAsia="新細明體"/>
                <w:b/>
                <w:spacing w:val="0"/>
                <w:szCs w:val="24"/>
                <w:lang w:val="en-GB"/>
              </w:rPr>
              <w:t>Part I – The Company</w:t>
            </w: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Certificate of Incorporation</w:t>
            </w:r>
            <w:r w:rsidR="00965AAC">
              <w:rPr>
                <w:rFonts w:eastAsia="新細明體" w:hint="eastAsia"/>
                <w:spacing w:val="0"/>
                <w:szCs w:val="24"/>
                <w:lang w:val="en-GB"/>
              </w:rPr>
              <w:t>.</w:t>
            </w:r>
          </w:p>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D1C6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Articles of Association (for company incorporated in Hong Kong)</w:t>
            </w:r>
            <w:r w:rsidR="00965AAC">
              <w:rPr>
                <w:rFonts w:eastAsia="新細明體" w:hint="eastAsia"/>
                <w:spacing w:val="0"/>
                <w:szCs w:val="24"/>
                <w:lang w:val="en-GB"/>
              </w:rPr>
              <w:t>.</w:t>
            </w:r>
          </w:p>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D1C6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Form NN1 filed with the Companies Registry for registration under Part 16 of the Companies Ordinance (Cap. 622) (for non-Hong Kong company)</w:t>
            </w:r>
            <w:r w:rsidR="00965AAC">
              <w:rPr>
                <w:rFonts w:eastAsia="新細明體" w:hint="eastAsia"/>
                <w:spacing w:val="0"/>
                <w:szCs w:val="24"/>
                <w:lang w:val="en-GB"/>
              </w:rPr>
              <w:t>.</w:t>
            </w:r>
            <w:r w:rsidRPr="00620547">
              <w:rPr>
                <w:rFonts w:eastAsia="新細明體"/>
                <w:spacing w:val="0"/>
                <w:szCs w:val="24"/>
                <w:lang w:val="en-GB"/>
              </w:rPr>
              <w:t xml:space="preserve"> </w:t>
            </w:r>
          </w:p>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D1C6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Certificate of Registration of Non-Hong Kong Company issued by the Registrar of Companies, Hong Kong (for non-Hong Kong company)</w:t>
            </w:r>
            <w:r w:rsidR="00965AAC">
              <w:rPr>
                <w:rFonts w:eastAsia="新細明體" w:hint="eastAsia"/>
                <w:spacing w:val="0"/>
                <w:szCs w:val="24"/>
                <w:lang w:val="en-GB"/>
              </w:rPr>
              <w:t>.</w:t>
            </w:r>
          </w:p>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D1C6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 xml:space="preserve">Forms A and B, as appropriate, as prescribed in Schedule </w:t>
            </w:r>
            <w:r w:rsidR="00965AAC">
              <w:rPr>
                <w:rFonts w:eastAsia="新細明體" w:hint="eastAsia"/>
                <w:spacing w:val="0"/>
                <w:szCs w:val="24"/>
                <w:lang w:val="en-GB"/>
              </w:rPr>
              <w:t xml:space="preserve">2 </w:t>
            </w:r>
            <w:r w:rsidRPr="00620547">
              <w:rPr>
                <w:rFonts w:eastAsia="新細明體"/>
                <w:spacing w:val="0"/>
                <w:szCs w:val="24"/>
                <w:lang w:val="en-GB"/>
              </w:rPr>
              <w:t>to the Insurance Ordinance (“the Ordinance”), of the directors and controllers (within the meaning of section 9 of the Ordinance)</w:t>
            </w:r>
            <w:r w:rsidR="00860CE7">
              <w:rPr>
                <w:rFonts w:eastAsia="新細明體" w:hint="eastAsia"/>
                <w:spacing w:val="0"/>
                <w:szCs w:val="24"/>
                <w:lang w:val="en-GB"/>
              </w:rPr>
              <w:t>.</w:t>
            </w:r>
          </w:p>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r w:rsidRPr="00620547">
              <w:rPr>
                <w:rFonts w:eastAsia="新細明體"/>
                <w:b/>
                <w:spacing w:val="0"/>
                <w:szCs w:val="24"/>
                <w:lang w:val="en-GB"/>
              </w:rPr>
              <w:t>Part II – Existing Authorization</w:t>
            </w: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Certificate from the supervisory authority of the applicant’s place of incorporation evidencing the classes of insurance business for which the applicant is authorized in its country of incorporation (for non-Hong Kong company)</w:t>
            </w:r>
            <w:r w:rsidR="00965AAC">
              <w:rPr>
                <w:rFonts w:eastAsia="新細明體" w:hint="eastAsia"/>
                <w:spacing w:val="0"/>
                <w:szCs w:val="24"/>
                <w:lang w:val="en-GB"/>
              </w:rPr>
              <w:t>.</w:t>
            </w:r>
          </w:p>
          <w:p w:rsidR="006D1C67" w:rsidRPr="00127011"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List of countries in which the Company carries on insurance business and the classes of business carried on in each country</w:t>
            </w:r>
            <w:r w:rsidR="00965AAC">
              <w:rPr>
                <w:rFonts w:eastAsia="新細明體" w:hint="eastAsia"/>
                <w:spacing w:val="0"/>
                <w:szCs w:val="24"/>
                <w:lang w:val="en-GB"/>
              </w:rPr>
              <w:t>.</w:t>
            </w:r>
            <w:r w:rsidRPr="00620547">
              <w:rPr>
                <w:rFonts w:eastAsia="新細明體"/>
                <w:spacing w:val="0"/>
                <w:szCs w:val="24"/>
                <w:lang w:val="en-GB"/>
              </w:rPr>
              <w:t xml:space="preserve"> </w:t>
            </w:r>
          </w:p>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r w:rsidRPr="00620547">
              <w:rPr>
                <w:rFonts w:eastAsia="新細明體"/>
                <w:b/>
                <w:spacing w:val="0"/>
                <w:szCs w:val="24"/>
                <w:lang w:val="en-GB"/>
              </w:rPr>
              <w:t>Part III – Business Plan</w:t>
            </w:r>
          </w:p>
        </w:tc>
        <w:tc>
          <w:tcPr>
            <w:tcW w:w="1559"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620547" w:rsidRDefault="006D1C67" w:rsidP="0062054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Organization chart showing the management and reporting lines of the Hong Kong operations, with professional qualifications and working experience of key personnel in Hong Kong</w:t>
            </w:r>
            <w:r w:rsidR="00965AAC">
              <w:rPr>
                <w:rFonts w:eastAsia="新細明體" w:hint="eastAsia"/>
                <w:spacing w:val="0"/>
                <w:szCs w:val="24"/>
                <w:lang w:val="en-GB"/>
              </w:rPr>
              <w:t>.</w:t>
            </w:r>
          </w:p>
          <w:p w:rsidR="006D1C67" w:rsidRPr="00127011"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127011"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single" w:sz="6" w:space="0" w:color="auto"/>
              <w:left w:val="single" w:sz="6" w:space="0" w:color="auto"/>
              <w:bottom w:val="single" w:sz="4" w:space="0" w:color="auto"/>
              <w:right w:val="single" w:sz="6" w:space="0" w:color="auto"/>
            </w:tcBorders>
          </w:tcPr>
          <w:p w:rsidR="006D1C67" w:rsidRPr="00620547" w:rsidRDefault="006D1C67" w:rsidP="00620547">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620547">
              <w:rPr>
                <w:rFonts w:eastAsia="新細明體"/>
                <w:spacing w:val="0"/>
                <w:szCs w:val="24"/>
                <w:lang w:val="en-GB"/>
              </w:rPr>
              <w:t>Two sets of three-year financial projections of the Company/Hong Kong branch - one on an optimistic estimate basis and the other on a pessimistic estimate basis (assumptions and methodologies used in the projections should be clearly stated).  In considering the application, financial projections up to a point where the operations can be demonstrated to be self-supporting may be required.  The appointed actuary’s certificate on the Company’s financial projection is also required.</w:t>
            </w:r>
          </w:p>
          <w:p w:rsidR="006D1C6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p w:rsidR="00127011" w:rsidRDefault="00127011"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hint="eastAsia"/>
                <w:spacing w:val="0"/>
                <w:szCs w:val="24"/>
                <w:lang w:val="en-GB" w:eastAsia="zh-HK"/>
              </w:rPr>
            </w:pPr>
          </w:p>
          <w:p w:rsidR="0061495F" w:rsidRDefault="0061495F" w:rsidP="00BE1E61">
            <w:p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eastAsia="zh-HK"/>
              </w:rPr>
            </w:pPr>
          </w:p>
          <w:p w:rsidR="00BE1E61" w:rsidRPr="00620547" w:rsidRDefault="00BE1E61" w:rsidP="00BE1E61">
            <w:pPr>
              <w:tabs>
                <w:tab w:val="clear" w:pos="936"/>
                <w:tab w:val="clear" w:pos="1559"/>
                <w:tab w:val="clear" w:pos="2183"/>
                <w:tab w:val="clear" w:pos="2807"/>
                <w:tab w:val="left" w:pos="480"/>
              </w:tabs>
              <w:overflowPunct w:val="0"/>
              <w:autoSpaceDE w:val="0"/>
              <w:autoSpaceDN w:val="0"/>
              <w:spacing w:after="0" w:line="240" w:lineRule="auto"/>
              <w:rPr>
                <w:rFonts w:eastAsia="新細明體" w:hint="eastAsia"/>
                <w:spacing w:val="0"/>
                <w:szCs w:val="24"/>
                <w:lang w:val="en-GB" w:eastAsia="zh-HK"/>
              </w:rPr>
            </w:pPr>
          </w:p>
        </w:tc>
        <w:tc>
          <w:tcPr>
            <w:tcW w:w="1559" w:type="dxa"/>
            <w:tcBorders>
              <w:top w:val="single" w:sz="6" w:space="0" w:color="auto"/>
              <w:left w:val="single" w:sz="6" w:space="0" w:color="auto"/>
              <w:bottom w:val="single" w:sz="4" w:space="0" w:color="auto"/>
              <w:right w:val="single" w:sz="6" w:space="0" w:color="auto"/>
            </w:tcBorders>
          </w:tcPr>
          <w:p w:rsidR="006D1C67" w:rsidRDefault="006D1C6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p w:rsidR="00620547" w:rsidRPr="00620547" w:rsidRDefault="00620547" w:rsidP="00620547">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620547" w:rsidTr="00A61013">
        <w:trPr>
          <w:cantSplit/>
        </w:trPr>
        <w:tc>
          <w:tcPr>
            <w:tcW w:w="7541" w:type="dxa"/>
            <w:tcBorders>
              <w:top w:val="nil"/>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r w:rsidRPr="00620547">
              <w:rPr>
                <w:rFonts w:eastAsia="新細明體"/>
                <w:b/>
                <w:spacing w:val="0"/>
                <w:szCs w:val="24"/>
                <w:lang w:val="en-GB"/>
              </w:rPr>
              <w:lastRenderedPageBreak/>
              <w:t>Part IV – Other Information, Accounts, Agreements, Reinsurance Treaties, Certificate and Reports</w:t>
            </w:r>
          </w:p>
        </w:tc>
        <w:tc>
          <w:tcPr>
            <w:tcW w:w="1559" w:type="dxa"/>
            <w:tcBorders>
              <w:top w:val="nil"/>
              <w:left w:val="single" w:sz="6" w:space="0" w:color="auto"/>
              <w:bottom w:val="single" w:sz="6" w:space="0" w:color="auto"/>
              <w:right w:val="single" w:sz="6" w:space="0" w:color="auto"/>
            </w:tcBorders>
          </w:tcPr>
          <w:p w:rsidR="006D1C67" w:rsidRPr="00620547" w:rsidRDefault="006D1C67" w:rsidP="00620547">
            <w:pPr>
              <w:tabs>
                <w:tab w:val="clear" w:pos="936"/>
                <w:tab w:val="clear" w:pos="1559"/>
                <w:tab w:val="clear" w:pos="2183"/>
                <w:tab w:val="clear" w:pos="2807"/>
              </w:tabs>
              <w:overflowPunct w:val="0"/>
              <w:autoSpaceDE w:val="0"/>
              <w:autoSpaceDN w:val="0"/>
              <w:spacing w:after="0" w:line="240" w:lineRule="auto"/>
              <w:jc w:val="left"/>
              <w:rPr>
                <w:rFonts w:eastAsia="新細明體"/>
                <w:b/>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Market feasibility study report</w:t>
            </w:r>
            <w:r w:rsidR="00965AAC">
              <w:rPr>
                <w:rFonts w:eastAsia="新細明體" w:hint="eastAsia"/>
                <w:spacing w:val="0"/>
                <w:szCs w:val="24"/>
                <w:lang w:val="en-GB"/>
              </w:rPr>
              <w:t>.</w:t>
            </w:r>
          </w:p>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Up-to-date rating and ranking report, if 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Audited financial statements for the last three financial years (if in operation overseas)</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Auditors’ certificate on issued and paid-up share capital (this is not necessary if the present paid-up share capital is evidenced in the latest audited accounts already submitted)</w:t>
            </w:r>
            <w:r w:rsidR="00965AAC">
              <w:rPr>
                <w:rFonts w:eastAsia="新細明體" w:hint="eastAsia"/>
                <w:spacing w:val="0"/>
                <w:szCs w:val="24"/>
                <w:lang w:val="en-GB"/>
              </w:rPr>
              <w:t>.</w:t>
            </w:r>
            <w:r w:rsidRPr="005D69D6">
              <w:rPr>
                <w:rFonts w:eastAsia="新細明體"/>
                <w:spacing w:val="0"/>
                <w:szCs w:val="24"/>
                <w:lang w:val="en-GB"/>
              </w:rPr>
              <w:t xml:space="preserve"> </w:t>
            </w:r>
          </w:p>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 xml:space="preserve">Description of the Company’s proposed arrangements to comply with the accounting requirements and valuation </w:t>
            </w:r>
            <w:r w:rsidR="00965AAC">
              <w:rPr>
                <w:rFonts w:eastAsia="新細明體" w:hint="eastAsia"/>
                <w:spacing w:val="0"/>
                <w:szCs w:val="24"/>
                <w:lang w:val="en-GB"/>
              </w:rPr>
              <w:t>rules</w:t>
            </w:r>
            <w:r w:rsidRPr="005D69D6">
              <w:rPr>
                <w:rFonts w:eastAsia="新細明體"/>
                <w:spacing w:val="0"/>
                <w:szCs w:val="24"/>
                <w:lang w:val="en-GB"/>
              </w:rPr>
              <w:t xml:space="preserve"> prescribed under the Ordinance (for non-Hong Kong company)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Technical bases that the appointed actuary proposed to employ for each class of business, including bases needed to calculate premium rates and reserves</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Description of the Company’s proposed arrangement to separate the assets and liabilities attributable to long term business under section 22 of the Ordinance</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Brief summary of the material reinsurance arrangement for Hong Kong long term insurance business including reinsurance treaties or cover notes, if applicable</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A list of investments which the Company expects to represent its capital, surpluses and insurance funds; a copy each of the Company’s investment guidelines and dividend policy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Principles and methods of determining the discretionary benefits payable under participating policies and deposit administration policies, if 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Agreement for management of business in Hong Kong, if applicable</w:t>
            </w:r>
            <w:r w:rsidR="00965AAC">
              <w:rPr>
                <w:rFonts w:eastAsia="新細明體" w:hint="eastAsia"/>
                <w:spacing w:val="0"/>
                <w:szCs w:val="24"/>
                <w:lang w:val="en-GB"/>
              </w:rPr>
              <w:t>.</w:t>
            </w:r>
            <w:r w:rsidRPr="005D69D6">
              <w:rPr>
                <w:rFonts w:eastAsia="新細明體"/>
                <w:spacing w:val="0"/>
                <w:szCs w:val="24"/>
                <w:lang w:val="en-GB"/>
              </w:rPr>
              <w:t xml:space="preserve"> </w:t>
            </w:r>
          </w:p>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Investigation report in the last 3 years, if any, on the Company by supervisory authority or governmental agency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Latest accounts of all corporate controllers (within the meaning of section 9 of the Ordinance) of the Company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Latest return filed with the overseas insurance supervisory authority in its place of incorporation where the corporate controller/any intermediate holding company is an insurance company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lastRenderedPageBreak/>
              <w:t>Corporate chart of the group of which the Company is a member, with respective percentages of shareholding</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Latest actuarial valuation report, if applicable</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Latest returns, if any, filed with the insurance supervisory authority in its place of incorporation (for non-Hong Kong company)</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Product documents which the company proposes to market in Hong Kong</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Policies, guidelines or manuals on internal control, underwriting, claims handling and reserving, reinsurance, investment and AML / CFT in Hong Kong</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Description of the Company’s arrangements enabling the appointed actuary to have direct access to the board of directors, and all relevant information to carry out his duties</w:t>
            </w:r>
            <w:r w:rsidR="00965AAC">
              <w:rPr>
                <w:rFonts w:eastAsia="新細明體" w:hint="eastAsia"/>
                <w:spacing w:val="0"/>
                <w:szCs w:val="24"/>
                <w:lang w:val="en-GB"/>
              </w:rPr>
              <w:t>.</w:t>
            </w:r>
          </w:p>
          <w:p w:rsidR="006D1C67" w:rsidRPr="00127011"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r w:rsidR="006D1C67" w:rsidRPr="005D69D6" w:rsidTr="00A61013">
        <w:trPr>
          <w:cantSplit/>
        </w:trPr>
        <w:tc>
          <w:tcPr>
            <w:tcW w:w="7541"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numPr>
                <w:ilvl w:val="0"/>
                <w:numId w:val="21"/>
              </w:numPr>
              <w:tabs>
                <w:tab w:val="clear" w:pos="936"/>
                <w:tab w:val="clear" w:pos="1559"/>
                <w:tab w:val="clear" w:pos="2183"/>
                <w:tab w:val="clear" w:pos="2807"/>
                <w:tab w:val="left" w:pos="480"/>
              </w:tabs>
              <w:overflowPunct w:val="0"/>
              <w:autoSpaceDE w:val="0"/>
              <w:autoSpaceDN w:val="0"/>
              <w:spacing w:after="0" w:line="240" w:lineRule="auto"/>
              <w:rPr>
                <w:rFonts w:eastAsia="新細明體"/>
                <w:spacing w:val="0"/>
                <w:szCs w:val="24"/>
                <w:lang w:val="en-GB"/>
              </w:rPr>
            </w:pPr>
            <w:r w:rsidRPr="005D69D6">
              <w:rPr>
                <w:rFonts w:eastAsia="新細明體"/>
                <w:spacing w:val="0"/>
                <w:szCs w:val="24"/>
                <w:lang w:val="en-GB"/>
              </w:rPr>
              <w:t>Statement made by the appointed actuary stating the compliance position with the P</w:t>
            </w:r>
            <w:r w:rsidR="00965AAC">
              <w:rPr>
                <w:rFonts w:eastAsia="新細明體" w:hint="eastAsia"/>
                <w:spacing w:val="0"/>
                <w:szCs w:val="24"/>
                <w:lang w:val="en-GB"/>
              </w:rPr>
              <w:t>rofessional Standard 1</w:t>
            </w:r>
            <w:r w:rsidRPr="005D69D6">
              <w:rPr>
                <w:rFonts w:eastAsia="新細明體"/>
                <w:spacing w:val="0"/>
                <w:szCs w:val="24"/>
                <w:lang w:val="en-GB"/>
              </w:rPr>
              <w:t xml:space="preserve"> issued by the Actuarial Society of Hong Kong</w:t>
            </w:r>
            <w:r w:rsidR="00965AAC">
              <w:rPr>
                <w:rFonts w:eastAsia="新細明體" w:hint="eastAsia"/>
                <w:spacing w:val="0"/>
                <w:szCs w:val="24"/>
                <w:lang w:val="en-GB"/>
              </w:rPr>
              <w:t>.</w:t>
            </w:r>
          </w:p>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c>
          <w:tcPr>
            <w:tcW w:w="1559" w:type="dxa"/>
            <w:tcBorders>
              <w:top w:val="single" w:sz="6" w:space="0" w:color="auto"/>
              <w:left w:val="single" w:sz="6" w:space="0" w:color="auto"/>
              <w:bottom w:val="single" w:sz="6" w:space="0" w:color="auto"/>
              <w:right w:val="single" w:sz="6" w:space="0" w:color="auto"/>
            </w:tcBorders>
          </w:tcPr>
          <w:p w:rsidR="006D1C67" w:rsidRPr="005D69D6" w:rsidRDefault="006D1C67" w:rsidP="005D69D6">
            <w:pPr>
              <w:tabs>
                <w:tab w:val="clear" w:pos="936"/>
                <w:tab w:val="clear" w:pos="1559"/>
                <w:tab w:val="clear" w:pos="2183"/>
                <w:tab w:val="clear" w:pos="2807"/>
                <w:tab w:val="left" w:pos="480"/>
              </w:tabs>
              <w:overflowPunct w:val="0"/>
              <w:autoSpaceDE w:val="0"/>
              <w:autoSpaceDN w:val="0"/>
              <w:spacing w:after="0" w:line="240" w:lineRule="auto"/>
              <w:ind w:left="480"/>
              <w:rPr>
                <w:rFonts w:eastAsia="新細明體"/>
                <w:spacing w:val="0"/>
                <w:szCs w:val="24"/>
                <w:lang w:val="en-GB"/>
              </w:rPr>
            </w:pPr>
          </w:p>
        </w:tc>
      </w:tr>
    </w:tbl>
    <w:p w:rsidR="006D1C67" w:rsidRPr="00127011" w:rsidRDefault="006D1C67" w:rsidP="006D1C67">
      <w:pPr>
        <w:rPr>
          <w:szCs w:val="24"/>
          <w:lang w:val="en-GB"/>
        </w:rPr>
      </w:pPr>
    </w:p>
    <w:p w:rsidR="006D1C67" w:rsidRPr="0071468C" w:rsidRDefault="006D1C67" w:rsidP="006D1C67">
      <w:pPr>
        <w:rPr>
          <w:szCs w:val="24"/>
        </w:rPr>
      </w:pPr>
    </w:p>
    <w:p w:rsidR="006D1C67" w:rsidRPr="0071468C" w:rsidRDefault="006D1C67" w:rsidP="006D1C67">
      <w:pPr>
        <w:tabs>
          <w:tab w:val="clear" w:pos="2183"/>
          <w:tab w:val="left" w:pos="720"/>
          <w:tab w:val="left" w:pos="1440"/>
          <w:tab w:val="left" w:pos="2160"/>
        </w:tabs>
        <w:ind w:left="720" w:hanging="720"/>
        <w:rPr>
          <w:szCs w:val="24"/>
        </w:rPr>
      </w:pPr>
    </w:p>
    <w:p w:rsidR="00E5773A" w:rsidRPr="006D1C67" w:rsidRDefault="00E5773A" w:rsidP="006D1C67">
      <w:pPr>
        <w:pStyle w:val="Title"/>
        <w:jc w:val="right"/>
      </w:pPr>
    </w:p>
    <w:sectPr w:rsidR="00E5773A" w:rsidRPr="006D1C67" w:rsidSect="00620547">
      <w:footnotePr>
        <w:numRestart w:val="eachSect"/>
      </w:footnotePr>
      <w:type w:val="continuous"/>
      <w:pgSz w:w="11909" w:h="16834" w:code="9"/>
      <w:pgMar w:top="1195"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15" w:rsidRDefault="00A77115">
      <w:r>
        <w:separator/>
      </w:r>
    </w:p>
  </w:endnote>
  <w:endnote w:type="continuationSeparator" w:id="0">
    <w:p w:rsidR="00A77115" w:rsidRDefault="00A7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華康細明體">
    <w:altName w:val="Microsoft JhengHei UI"/>
    <w:charset w:val="88"/>
    <w:family w:val="modern"/>
    <w:pitch w:val="fixed"/>
    <w:sig w:usb0="00000000"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黑體">
    <w:altName w:val="Microsoft JhengHei UI"/>
    <w:charset w:val="88"/>
    <w:family w:val="modern"/>
    <w:pitch w:val="fixed"/>
    <w:sig w:usb0="00000000" w:usb1="29DFFFFF" w:usb2="00000037" w:usb3="00000000" w:csb0="003F00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5D" w:rsidRDefault="00AF7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785D" w:rsidRDefault="00AF78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5D" w:rsidRDefault="00AF785D">
    <w:pPr>
      <w:pStyle w:val="Footer"/>
      <w:tabs>
        <w:tab w:val="clear" w:pos="8306"/>
        <w:tab w:val="right" w:pos="921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15" w:rsidRDefault="00A77115">
      <w:r>
        <w:separator/>
      </w:r>
    </w:p>
  </w:footnote>
  <w:footnote w:type="continuationSeparator" w:id="0">
    <w:p w:rsidR="00A77115" w:rsidRDefault="00A77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5D" w:rsidRDefault="00AF785D">
    <w:pPr>
      <w:pStyle w:val="Header"/>
      <w:jc w:val="center"/>
      <w:rPr>
        <w:sz w:val="28"/>
      </w:rPr>
    </w:pPr>
    <w:r>
      <w:rPr>
        <w:rFonts w:hint="eastAsia"/>
        <w:sz w:val="28"/>
      </w:rPr>
      <w:t xml:space="preserve">- </w:t>
    </w:r>
    <w:r>
      <w:rPr>
        <w:rStyle w:val="PageNumber"/>
        <w:sz w:val="28"/>
      </w:rPr>
      <w:fldChar w:fldCharType="begin"/>
    </w:r>
    <w:r>
      <w:rPr>
        <w:rStyle w:val="PageNumber"/>
        <w:sz w:val="28"/>
      </w:rPr>
      <w:instrText xml:space="preserve"> PAGE </w:instrText>
    </w:r>
    <w:r>
      <w:rPr>
        <w:rStyle w:val="PageNumber"/>
        <w:sz w:val="28"/>
      </w:rPr>
      <w:fldChar w:fldCharType="separate"/>
    </w:r>
    <w:r w:rsidR="00BE1E61">
      <w:rPr>
        <w:rStyle w:val="PageNumber"/>
        <w:noProof/>
        <w:sz w:val="28"/>
      </w:rPr>
      <w:t>2</w:t>
    </w:r>
    <w:r>
      <w:rPr>
        <w:rStyle w:val="PageNumber"/>
        <w:sz w:val="28"/>
      </w:rPr>
      <w:fldChar w:fldCharType="end"/>
    </w:r>
    <w:r>
      <w:rPr>
        <w:rStyle w:val="PageNumber"/>
        <w:rFonts w:hint="eastAsia"/>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85D" w:rsidRDefault="00AF785D">
    <w:pPr>
      <w:wordWrap w:val="0"/>
      <w:spacing w:after="320" w:line="320" w:lineRule="atLeast"/>
      <w:jc w:val="right"/>
      <w:rPr>
        <w:u w:val="single"/>
      </w:rPr>
    </w:pPr>
    <w:r>
      <w:rPr>
        <w:rFonts w:hint="eastAsia"/>
        <w:u w:val="single"/>
      </w:rPr>
      <w:t>表格</w:t>
    </w:r>
    <w:r>
      <w:rPr>
        <w:rFonts w:hint="eastAsia"/>
        <w:u w:val="single"/>
      </w:rPr>
      <w:t>IA</w:t>
    </w:r>
    <w:smartTag w:uri="urn:schemas-microsoft-com:office:smarttags" w:element="chmetcnv">
      <w:smartTagPr>
        <w:attr w:name="UnitName" w:val="l"/>
        <w:attr w:name="SourceValue" w:val="6"/>
        <w:attr w:name="HasSpace" w:val="False"/>
        <w:attr w:name="Negative" w:val="True"/>
        <w:attr w:name="NumberType" w:val="1"/>
        <w:attr w:name="TCSC" w:val="0"/>
      </w:smartTagPr>
      <w:r>
        <w:rPr>
          <w:rFonts w:hint="eastAsia"/>
          <w:u w:val="single"/>
        </w:rPr>
        <w:t>-6L</w:t>
      </w:r>
    </w:smartTag>
  </w:p>
  <w:p w:rsidR="00AF785D" w:rsidRDefault="00AF78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547" w:rsidRPr="00620547" w:rsidRDefault="00620547" w:rsidP="006205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8863E4"/>
    <w:lvl w:ilvl="0">
      <w:numFmt w:val="decimal"/>
      <w:lvlText w:val="*"/>
      <w:lvlJc w:val="left"/>
    </w:lvl>
  </w:abstractNum>
  <w:abstractNum w:abstractNumId="1" w15:restartNumberingAfterBreak="0">
    <w:nsid w:val="030A42AF"/>
    <w:multiLevelType w:val="hybridMultilevel"/>
    <w:tmpl w:val="E24CF8FA"/>
    <w:lvl w:ilvl="0" w:tplc="7B0E5346">
      <w:start w:val="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CC5ECC"/>
    <w:multiLevelType w:val="hybridMultilevel"/>
    <w:tmpl w:val="09926A5E"/>
    <w:lvl w:ilvl="0" w:tplc="9F109394">
      <w:start w:val="2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6B65A5"/>
    <w:multiLevelType w:val="hybridMultilevel"/>
    <w:tmpl w:val="952A15C4"/>
    <w:lvl w:ilvl="0" w:tplc="9F109394">
      <w:start w:val="2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6E3DA7"/>
    <w:multiLevelType w:val="hybridMultilevel"/>
    <w:tmpl w:val="D1483C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3F6126"/>
    <w:multiLevelType w:val="hybridMultilevel"/>
    <w:tmpl w:val="75C81CCC"/>
    <w:lvl w:ilvl="0" w:tplc="7B0E5346">
      <w:start w:val="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68703D"/>
    <w:multiLevelType w:val="hybridMultilevel"/>
    <w:tmpl w:val="159685D0"/>
    <w:lvl w:ilvl="0" w:tplc="83D4CBAC">
      <w:start w:val="6"/>
      <w:numFmt w:val="decimal"/>
      <w:lvlText w:val="(%1)"/>
      <w:lvlJc w:val="left"/>
      <w:pPr>
        <w:tabs>
          <w:tab w:val="num" w:pos="930"/>
        </w:tabs>
        <w:ind w:left="930" w:hanging="93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F10CE"/>
    <w:multiLevelType w:val="hybridMultilevel"/>
    <w:tmpl w:val="D3C6E02A"/>
    <w:lvl w:ilvl="0" w:tplc="FD16C6E2">
      <w:start w:val="10"/>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1A45D2"/>
    <w:multiLevelType w:val="hybridMultilevel"/>
    <w:tmpl w:val="A4B2AAC4"/>
    <w:lvl w:ilvl="0" w:tplc="DC8ED72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545F86"/>
    <w:multiLevelType w:val="hybridMultilevel"/>
    <w:tmpl w:val="CBE6CA6C"/>
    <w:lvl w:ilvl="0" w:tplc="39E20F18">
      <w:start w:val="1"/>
      <w:numFmt w:val="decimal"/>
      <w:lvlText w:val="%1."/>
      <w:lvlJc w:val="left"/>
      <w:pPr>
        <w:tabs>
          <w:tab w:val="num" w:pos="480"/>
        </w:tabs>
        <w:ind w:left="480" w:hanging="480"/>
      </w:pPr>
      <w:rPr>
        <w:rFonts w:hint="eastAsia"/>
      </w:rPr>
    </w:lvl>
    <w:lvl w:ilvl="1" w:tplc="6A36050E">
      <w:start w:val="6"/>
      <w:numFmt w:val="decimal"/>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B05348"/>
    <w:multiLevelType w:val="hybridMultilevel"/>
    <w:tmpl w:val="826CE1EC"/>
    <w:lvl w:ilvl="0" w:tplc="FD16C6E2">
      <w:start w:val="10"/>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C86676"/>
    <w:multiLevelType w:val="hybridMultilevel"/>
    <w:tmpl w:val="254899D8"/>
    <w:lvl w:ilvl="0" w:tplc="7B0E5346">
      <w:start w:val="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7B70757"/>
    <w:multiLevelType w:val="hybridMultilevel"/>
    <w:tmpl w:val="A10604FC"/>
    <w:lvl w:ilvl="0" w:tplc="91945C4A">
      <w:start w:val="6"/>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8B17527"/>
    <w:multiLevelType w:val="singleLevel"/>
    <w:tmpl w:val="5114F63A"/>
    <w:lvl w:ilvl="0">
      <w:start w:val="9"/>
      <w:numFmt w:val="decimal"/>
      <w:lvlText w:val="%1."/>
      <w:legacy w:legacy="1" w:legacySpace="120" w:legacyIndent="480"/>
      <w:lvlJc w:val="left"/>
      <w:pPr>
        <w:ind w:left="480" w:hanging="480"/>
      </w:pPr>
    </w:lvl>
  </w:abstractNum>
  <w:abstractNum w:abstractNumId="14" w15:restartNumberingAfterBreak="0">
    <w:nsid w:val="4AC51B39"/>
    <w:multiLevelType w:val="singleLevel"/>
    <w:tmpl w:val="2210030E"/>
    <w:lvl w:ilvl="0">
      <w:start w:val="8"/>
      <w:numFmt w:val="decimal"/>
      <w:lvlText w:val="%1."/>
      <w:legacy w:legacy="1" w:legacySpace="120" w:legacyIndent="480"/>
      <w:lvlJc w:val="left"/>
      <w:pPr>
        <w:ind w:left="480" w:hanging="480"/>
      </w:pPr>
    </w:lvl>
  </w:abstractNum>
  <w:abstractNum w:abstractNumId="15" w15:restartNumberingAfterBreak="0">
    <w:nsid w:val="4D8C428C"/>
    <w:multiLevelType w:val="singleLevel"/>
    <w:tmpl w:val="664CFBBC"/>
    <w:lvl w:ilvl="0">
      <w:start w:val="10"/>
      <w:numFmt w:val="decimal"/>
      <w:lvlText w:val="%1."/>
      <w:legacy w:legacy="1" w:legacySpace="120" w:legacyIndent="567"/>
      <w:lvlJc w:val="left"/>
      <w:pPr>
        <w:ind w:left="567" w:hanging="567"/>
      </w:pPr>
    </w:lvl>
  </w:abstractNum>
  <w:abstractNum w:abstractNumId="16" w15:restartNumberingAfterBreak="0">
    <w:nsid w:val="5ADA196A"/>
    <w:multiLevelType w:val="hybridMultilevel"/>
    <w:tmpl w:val="658AF428"/>
    <w:lvl w:ilvl="0" w:tplc="69D8E682">
      <w:start w:val="8"/>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21933FA"/>
    <w:multiLevelType w:val="hybridMultilevel"/>
    <w:tmpl w:val="9894E91E"/>
    <w:lvl w:ilvl="0" w:tplc="5DCE39B8">
      <w:start w:val="30"/>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9378AB"/>
    <w:multiLevelType w:val="singleLevel"/>
    <w:tmpl w:val="0DDAA31C"/>
    <w:lvl w:ilvl="0">
      <w:start w:val="19"/>
      <w:numFmt w:val="decimal"/>
      <w:lvlText w:val="%1."/>
      <w:legacy w:legacy="1" w:legacySpace="120" w:legacyIndent="567"/>
      <w:lvlJc w:val="left"/>
      <w:pPr>
        <w:ind w:left="567" w:hanging="567"/>
      </w:pPr>
    </w:lvl>
  </w:abstractNum>
  <w:abstractNum w:abstractNumId="19" w15:restartNumberingAfterBreak="0">
    <w:nsid w:val="74BE7F55"/>
    <w:multiLevelType w:val="hybridMultilevel"/>
    <w:tmpl w:val="60CCDFEC"/>
    <w:lvl w:ilvl="0" w:tplc="DAA2305E">
      <w:start w:val="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4E129A8"/>
    <w:multiLevelType w:val="hybridMultilevel"/>
    <w:tmpl w:val="98C413D2"/>
    <w:lvl w:ilvl="0" w:tplc="C0CCD006">
      <w:start w:val="1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80C4217"/>
    <w:multiLevelType w:val="hybridMultilevel"/>
    <w:tmpl w:val="3CBA0EF4"/>
    <w:lvl w:ilvl="0" w:tplc="C0CCD006">
      <w:start w:val="1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82C106A"/>
    <w:multiLevelType w:val="singleLevel"/>
    <w:tmpl w:val="B09E44C8"/>
    <w:lvl w:ilvl="0">
      <w:start w:val="1"/>
      <w:numFmt w:val="decimal"/>
      <w:lvlText w:val="%1."/>
      <w:legacy w:legacy="1" w:legacySpace="120" w:legacyIndent="567"/>
      <w:lvlJc w:val="left"/>
      <w:pPr>
        <w:ind w:left="567" w:hanging="567"/>
      </w:pPr>
    </w:lvl>
  </w:abstractNum>
  <w:abstractNum w:abstractNumId="23" w15:restartNumberingAfterBreak="0">
    <w:nsid w:val="7C981511"/>
    <w:multiLevelType w:val="hybridMultilevel"/>
    <w:tmpl w:val="E6F284D4"/>
    <w:lvl w:ilvl="0" w:tplc="B2C6019C">
      <w:start w:val="10"/>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6332B"/>
    <w:multiLevelType w:val="singleLevel"/>
    <w:tmpl w:val="7626234C"/>
    <w:lvl w:ilvl="0">
      <w:start w:val="1"/>
      <w:numFmt w:val="decimal"/>
      <w:lvlText w:val="%1."/>
      <w:legacy w:legacy="1" w:legacySpace="120" w:legacyIndent="480"/>
      <w:lvlJc w:val="left"/>
      <w:pPr>
        <w:ind w:left="480" w:hanging="480"/>
      </w:pPr>
    </w:lvl>
  </w:abstractNum>
  <w:num w:numId="1">
    <w:abstractNumId w:val="0"/>
    <w:lvlOverride w:ilvl="0">
      <w:lvl w:ilvl="0">
        <w:start w:val="1"/>
        <w:numFmt w:val="bullet"/>
        <w:lvlText w:val="—"/>
        <w:legacy w:legacy="1" w:legacySpace="0" w:legacyIndent="425"/>
        <w:lvlJc w:val="left"/>
        <w:pPr>
          <w:ind w:left="1984" w:hanging="425"/>
        </w:pPr>
        <w:rPr>
          <w:rFonts w:ascii="華康細明體" w:eastAsia="華康細明體" w:hint="eastAsia"/>
          <w:sz w:val="20"/>
        </w:rPr>
      </w:lvl>
    </w:lvlOverride>
  </w:num>
  <w:num w:numId="2">
    <w:abstractNumId w:val="6"/>
  </w:num>
  <w:num w:numId="3">
    <w:abstractNumId w:val="9"/>
  </w:num>
  <w:num w:numId="4">
    <w:abstractNumId w:val="23"/>
  </w:num>
  <w:num w:numId="5">
    <w:abstractNumId w:val="16"/>
  </w:num>
  <w:num w:numId="6">
    <w:abstractNumId w:val="8"/>
  </w:num>
  <w:num w:numId="7">
    <w:abstractNumId w:val="4"/>
  </w:num>
  <w:num w:numId="8">
    <w:abstractNumId w:val="12"/>
  </w:num>
  <w:num w:numId="9">
    <w:abstractNumId w:val="19"/>
  </w:num>
  <w:num w:numId="10">
    <w:abstractNumId w:val="11"/>
  </w:num>
  <w:num w:numId="11">
    <w:abstractNumId w:val="1"/>
  </w:num>
  <w:num w:numId="12">
    <w:abstractNumId w:val="5"/>
  </w:num>
  <w:num w:numId="13">
    <w:abstractNumId w:val="7"/>
  </w:num>
  <w:num w:numId="14">
    <w:abstractNumId w:val="10"/>
  </w:num>
  <w:num w:numId="15">
    <w:abstractNumId w:val="21"/>
  </w:num>
  <w:num w:numId="16">
    <w:abstractNumId w:val="20"/>
  </w:num>
  <w:num w:numId="17">
    <w:abstractNumId w:val="2"/>
  </w:num>
  <w:num w:numId="18">
    <w:abstractNumId w:val="3"/>
  </w:num>
  <w:num w:numId="19">
    <w:abstractNumId w:val="17"/>
  </w:num>
  <w:num w:numId="20">
    <w:abstractNumId w:val="22"/>
  </w:num>
  <w:num w:numId="21">
    <w:abstractNumId w:val="24"/>
  </w:num>
  <w:num w:numId="22">
    <w:abstractNumId w:val="24"/>
    <w:lvlOverride w:ilvl="0">
      <w:lvl w:ilvl="0">
        <w:start w:val="6"/>
        <w:numFmt w:val="decimal"/>
        <w:lvlText w:val="%1."/>
        <w:legacy w:legacy="1" w:legacySpace="120" w:legacyIndent="480"/>
        <w:lvlJc w:val="left"/>
        <w:pPr>
          <w:ind w:left="480" w:hanging="480"/>
        </w:pPr>
      </w:lvl>
    </w:lvlOverride>
  </w:num>
  <w:num w:numId="23">
    <w:abstractNumId w:val="14"/>
  </w:num>
  <w:num w:numId="24">
    <w:abstractNumId w:val="13"/>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2"/>
  <w:drawingGridHorizontalSpacing w:val="120"/>
  <w:drawingGridVerticalSpacing w:val="120"/>
  <w:displayHorizontalDrawingGridEvery w:val="0"/>
  <w:displayVerticalDrawingGridEvery w:val="3"/>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C7"/>
    <w:rsid w:val="00001A72"/>
    <w:rsid w:val="000C1058"/>
    <w:rsid w:val="00127011"/>
    <w:rsid w:val="001F1A99"/>
    <w:rsid w:val="002039A2"/>
    <w:rsid w:val="00216D17"/>
    <w:rsid w:val="00275610"/>
    <w:rsid w:val="002C1D27"/>
    <w:rsid w:val="002D414F"/>
    <w:rsid w:val="002D5123"/>
    <w:rsid w:val="00382A20"/>
    <w:rsid w:val="003B1566"/>
    <w:rsid w:val="003D4DFA"/>
    <w:rsid w:val="003D6644"/>
    <w:rsid w:val="003E77F7"/>
    <w:rsid w:val="00401C2A"/>
    <w:rsid w:val="004207EE"/>
    <w:rsid w:val="004233F4"/>
    <w:rsid w:val="004611DD"/>
    <w:rsid w:val="00477558"/>
    <w:rsid w:val="00477BA1"/>
    <w:rsid w:val="00482E3F"/>
    <w:rsid w:val="0049656A"/>
    <w:rsid w:val="004D32DF"/>
    <w:rsid w:val="00500220"/>
    <w:rsid w:val="0055591B"/>
    <w:rsid w:val="0056515E"/>
    <w:rsid w:val="0057488D"/>
    <w:rsid w:val="005D69D6"/>
    <w:rsid w:val="005E0006"/>
    <w:rsid w:val="006069CE"/>
    <w:rsid w:val="006124A7"/>
    <w:rsid w:val="0061495F"/>
    <w:rsid w:val="00620547"/>
    <w:rsid w:val="00641421"/>
    <w:rsid w:val="006454A2"/>
    <w:rsid w:val="0068676A"/>
    <w:rsid w:val="006A1296"/>
    <w:rsid w:val="006D1C67"/>
    <w:rsid w:val="00732073"/>
    <w:rsid w:val="00813AA7"/>
    <w:rsid w:val="00831FA2"/>
    <w:rsid w:val="00860CE7"/>
    <w:rsid w:val="00883D13"/>
    <w:rsid w:val="0089346D"/>
    <w:rsid w:val="008947D9"/>
    <w:rsid w:val="00895530"/>
    <w:rsid w:val="008A4A69"/>
    <w:rsid w:val="008B1BDF"/>
    <w:rsid w:val="008E0283"/>
    <w:rsid w:val="00965AAC"/>
    <w:rsid w:val="009A3F0A"/>
    <w:rsid w:val="009B2B9F"/>
    <w:rsid w:val="00A61013"/>
    <w:rsid w:val="00A77115"/>
    <w:rsid w:val="00AC2D97"/>
    <w:rsid w:val="00AF544E"/>
    <w:rsid w:val="00AF785D"/>
    <w:rsid w:val="00B3477F"/>
    <w:rsid w:val="00B655E7"/>
    <w:rsid w:val="00B7390B"/>
    <w:rsid w:val="00BD4EFF"/>
    <w:rsid w:val="00BE1E61"/>
    <w:rsid w:val="00BE756D"/>
    <w:rsid w:val="00BE77CD"/>
    <w:rsid w:val="00BE7BDB"/>
    <w:rsid w:val="00C153C7"/>
    <w:rsid w:val="00C66F99"/>
    <w:rsid w:val="00C93582"/>
    <w:rsid w:val="00CC3E15"/>
    <w:rsid w:val="00D47D0A"/>
    <w:rsid w:val="00D93A05"/>
    <w:rsid w:val="00DA73AA"/>
    <w:rsid w:val="00E26519"/>
    <w:rsid w:val="00E515C7"/>
    <w:rsid w:val="00E5773A"/>
    <w:rsid w:val="00F0064A"/>
    <w:rsid w:val="00F34FE6"/>
    <w:rsid w:val="00F53E40"/>
    <w:rsid w:val="00FA42F1"/>
    <w:rsid w:val="00FF3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5BA343F"/>
  <w15:chartTrackingRefBased/>
  <w15:docId w15:val="{7ADA7B89-0C22-4426-8BE0-516FB0FF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936"/>
        <w:tab w:val="left" w:pos="1559"/>
        <w:tab w:val="left" w:pos="2183"/>
        <w:tab w:val="left" w:pos="2807"/>
      </w:tabs>
      <w:adjustRightInd w:val="0"/>
      <w:spacing w:after="360" w:line="360" w:lineRule="atLeast"/>
      <w:jc w:val="both"/>
      <w:textAlignment w:val="baseline"/>
    </w:pPr>
    <w:rPr>
      <w:rFonts w:eastAsia="華康細明體"/>
      <w:spacing w:val="30"/>
      <w:sz w:val="24"/>
    </w:rPr>
  </w:style>
  <w:style w:type="paragraph" w:styleId="Heading1">
    <w:name w:val="heading 1"/>
    <w:basedOn w:val="Normal"/>
    <w:next w:val="Normal"/>
    <w:qFormat/>
    <w:pPr>
      <w:keepNext/>
      <w:widowControl w:val="0"/>
      <w:tabs>
        <w:tab w:val="clear" w:pos="936"/>
        <w:tab w:val="clear" w:pos="1559"/>
        <w:tab w:val="clear" w:pos="2183"/>
        <w:tab w:val="clear" w:pos="2807"/>
      </w:tabs>
      <w:adjustRightInd/>
      <w:spacing w:after="0" w:line="240" w:lineRule="auto"/>
      <w:jc w:val="center"/>
      <w:textAlignment w:val="auto"/>
      <w:outlineLvl w:val="0"/>
    </w:pPr>
    <w:rPr>
      <w:rFonts w:eastAsia="新細明體"/>
      <w:spacing w:val="0"/>
      <w:kern w:val="2"/>
      <w:sz w:val="28"/>
      <w:szCs w:val="24"/>
    </w:rPr>
  </w:style>
  <w:style w:type="paragraph" w:styleId="Heading2">
    <w:name w:val="heading 2"/>
    <w:basedOn w:val="Normal"/>
    <w:next w:val="Normal"/>
    <w:qFormat/>
    <w:pPr>
      <w:keepNext/>
      <w:spacing w:line="720" w:lineRule="atLeast"/>
      <w:outlineLvl w:val="1"/>
    </w:pPr>
    <w:rPr>
      <w:rFonts w:ascii="Arial" w:eastAsia="新細明體" w:hAnsi="Arial"/>
      <w:b/>
      <w:sz w:val="48"/>
    </w:rPr>
  </w:style>
  <w:style w:type="paragraph" w:styleId="Heading3">
    <w:name w:val="heading 3"/>
    <w:basedOn w:val="Normal"/>
    <w:next w:val="Normal"/>
    <w:qFormat/>
    <w:pPr>
      <w:keepNext/>
      <w:widowControl w:val="0"/>
      <w:tabs>
        <w:tab w:val="clear" w:pos="936"/>
        <w:tab w:val="clear" w:pos="1559"/>
        <w:tab w:val="clear" w:pos="2183"/>
        <w:tab w:val="clear" w:pos="2807"/>
      </w:tabs>
      <w:adjustRightInd/>
      <w:spacing w:after="0" w:line="240" w:lineRule="auto"/>
      <w:jc w:val="left"/>
      <w:textAlignment w:val="auto"/>
      <w:outlineLvl w:val="2"/>
    </w:pPr>
    <w:rPr>
      <w:rFonts w:eastAsia="新細明體"/>
      <w:b/>
      <w:bCs/>
      <w:spacing w:val="0"/>
      <w:kern w:val="2"/>
      <w:sz w:val="28"/>
      <w:szCs w:val="24"/>
    </w:rPr>
  </w:style>
  <w:style w:type="paragraph" w:styleId="Heading4">
    <w:name w:val="heading 4"/>
    <w:basedOn w:val="Normal"/>
    <w:next w:val="Normal"/>
    <w:qFormat/>
    <w:pPr>
      <w:keepNext/>
      <w:jc w:val="right"/>
      <w:outlineLvl w:val="3"/>
    </w:pPr>
    <w:rPr>
      <w:b/>
      <w:bCs/>
      <w:spacing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內縮1"/>
    <w:basedOn w:val="Normal"/>
    <w:pPr>
      <w:ind w:left="1560" w:hanging="624"/>
    </w:pPr>
  </w:style>
  <w:style w:type="paragraph" w:styleId="Title">
    <w:name w:val="Title"/>
    <w:basedOn w:val="Normal"/>
    <w:qFormat/>
    <w:pPr>
      <w:widowControl w:val="0"/>
      <w:tabs>
        <w:tab w:val="clear" w:pos="936"/>
        <w:tab w:val="clear" w:pos="1559"/>
        <w:tab w:val="clear" w:pos="2183"/>
        <w:tab w:val="clear" w:pos="2807"/>
      </w:tabs>
      <w:adjustRightInd/>
      <w:spacing w:after="0" w:line="240" w:lineRule="auto"/>
      <w:jc w:val="center"/>
      <w:textAlignment w:val="auto"/>
    </w:pPr>
    <w:rPr>
      <w:rFonts w:eastAsia="新細明體"/>
      <w:b/>
      <w:bCs/>
      <w:spacing w:val="0"/>
      <w:kern w:val="2"/>
      <w:sz w:val="28"/>
      <w:szCs w:val="24"/>
    </w:rPr>
  </w:style>
  <w:style w:type="paragraph" w:customStyle="1" w:styleId="a">
    <w:name w:val="內縮"/>
    <w:basedOn w:val="Normal"/>
    <w:pPr>
      <w:ind w:left="936" w:hanging="936"/>
    </w:pPr>
  </w:style>
  <w:style w:type="paragraph" w:customStyle="1" w:styleId="2">
    <w:name w:val="內縮2"/>
    <w:basedOn w:val="Normal"/>
    <w:pPr>
      <w:ind w:left="2183" w:hanging="624"/>
    </w:pPr>
  </w:style>
  <w:style w:type="paragraph" w:customStyle="1" w:styleId="3">
    <w:name w:val="內縮3"/>
    <w:basedOn w:val="Normal"/>
    <w:pPr>
      <w:ind w:left="2807" w:hanging="624"/>
    </w:pPr>
  </w:style>
  <w:style w:type="paragraph" w:customStyle="1" w:styleId="a0">
    <w:name w:val="標題分中"/>
    <w:basedOn w:val="Normal"/>
    <w:next w:val="Normal"/>
    <w:pPr>
      <w:jc w:val="center"/>
    </w:pPr>
    <w:rPr>
      <w:rFonts w:eastAsia="華康中黑體"/>
    </w:rPr>
  </w:style>
  <w:style w:type="paragraph" w:customStyle="1" w:styleId="12">
    <w:name w:val="標題12"/>
    <w:basedOn w:val="Normal"/>
    <w:next w:val="Normal"/>
    <w:pPr>
      <w:keepNext/>
    </w:pPr>
    <w:rPr>
      <w:rFonts w:eastAsia="華康中黑體"/>
    </w:rPr>
  </w:style>
  <w:style w:type="paragraph" w:customStyle="1" w:styleId="13">
    <w:name w:val="標題13"/>
    <w:basedOn w:val="Normal"/>
    <w:next w:val="Normal"/>
    <w:pPr>
      <w:keepNext/>
    </w:pPr>
    <w:rPr>
      <w:rFonts w:eastAsia="華康中黑體"/>
      <w:sz w:val="26"/>
    </w:rPr>
  </w:style>
  <w:style w:type="paragraph" w:customStyle="1" w:styleId="14">
    <w:name w:val="標題14"/>
    <w:basedOn w:val="Normal"/>
    <w:next w:val="Normal"/>
    <w:pPr>
      <w:keepNext/>
    </w:pPr>
    <w:rPr>
      <w:rFonts w:eastAsia="華康中黑體"/>
      <w:sz w:val="28"/>
    </w:rPr>
  </w:style>
  <w:style w:type="paragraph" w:customStyle="1" w:styleId="a1">
    <w:name w:val="圓點"/>
    <w:basedOn w:val="Normal"/>
    <w:pPr>
      <w:autoSpaceDE w:val="0"/>
      <w:autoSpaceDN w:val="0"/>
      <w:ind w:left="936" w:hanging="936"/>
    </w:pPr>
  </w:style>
  <w:style w:type="paragraph" w:customStyle="1" w:styleId="a2">
    <w:name w:val="橫線"/>
    <w:basedOn w:val="2"/>
    <w:pPr>
      <w:ind w:left="1984" w:hanging="425"/>
    </w:pPr>
  </w:style>
  <w:style w:type="paragraph" w:styleId="Footer">
    <w:name w:val="footer"/>
    <w:basedOn w:val="Normal"/>
    <w:pPr>
      <w:tabs>
        <w:tab w:val="clear" w:pos="936"/>
        <w:tab w:val="clear" w:pos="1559"/>
        <w:tab w:val="clear" w:pos="2183"/>
        <w:tab w:val="clear" w:pos="2807"/>
        <w:tab w:val="center" w:pos="4153"/>
        <w:tab w:val="right" w:pos="8306"/>
      </w:tabs>
      <w:spacing w:after="0"/>
    </w:pPr>
    <w:rPr>
      <w:sz w:val="16"/>
    </w:rPr>
  </w:style>
  <w:style w:type="paragraph" w:styleId="Header">
    <w:name w:val="header"/>
    <w:basedOn w:val="Normal"/>
    <w:pPr>
      <w:tabs>
        <w:tab w:val="clear" w:pos="936"/>
        <w:tab w:val="clear" w:pos="1559"/>
        <w:tab w:val="clear" w:pos="2183"/>
        <w:tab w:val="clear" w:pos="2807"/>
        <w:tab w:val="center" w:pos="4153"/>
        <w:tab w:val="right" w:pos="8306"/>
      </w:tabs>
      <w:spacing w:after="0"/>
    </w:pPr>
    <w:rPr>
      <w:sz w:val="20"/>
    </w:rPr>
  </w:style>
  <w:style w:type="character" w:styleId="PageNumber">
    <w:name w:val="page number"/>
    <w:rPr>
      <w:rFonts w:ascii="Times New Roman"/>
      <w:spacing w:val="10"/>
      <w:position w:val="0"/>
    </w:rPr>
  </w:style>
  <w:style w:type="paragraph" w:styleId="Signature">
    <w:name w:val="Signature"/>
    <w:basedOn w:val="Normal"/>
    <w:pPr>
      <w:ind w:left="4320"/>
    </w:pPr>
  </w:style>
  <w:style w:type="paragraph" w:customStyle="1" w:styleId="10">
    <w:name w:val="橫線1"/>
    <w:basedOn w:val="a2"/>
    <w:pPr>
      <w:tabs>
        <w:tab w:val="clear" w:pos="2183"/>
        <w:tab w:val="clear" w:pos="2807"/>
      </w:tabs>
      <w:ind w:left="2640" w:hanging="480"/>
    </w:pPr>
  </w:style>
  <w:style w:type="paragraph" w:styleId="BalloonText">
    <w:name w:val="Balloon Text"/>
    <w:basedOn w:val="Normal"/>
    <w:semiHidden/>
    <w:rsid w:val="00E515C7"/>
    <w:rPr>
      <w:rFonts w:ascii="Arial" w:eastAsia="新細明體"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FEE19-8889-4CB2-AB9A-7879E73F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表格1A - 6G</vt:lpstr>
    </vt:vector>
  </TitlesOfParts>
  <Company>Office of the Commissioner of Insurance</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表格1A - 6G</dc:title>
  <dc:subject/>
  <dc:creator>CSL</dc:creator>
  <cp:keywords/>
  <cp:lastModifiedBy>PY</cp:lastModifiedBy>
  <cp:revision>5</cp:revision>
  <cp:lastPrinted>2017-03-31T07:14:00Z</cp:lastPrinted>
  <dcterms:created xsi:type="dcterms:W3CDTF">2017-04-09T06:36:00Z</dcterms:created>
  <dcterms:modified xsi:type="dcterms:W3CDTF">2017-04-09T06:54:00Z</dcterms:modified>
</cp:coreProperties>
</file>